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41" w:rsidRPr="00053731" w:rsidRDefault="00397041" w:rsidP="00397041">
      <w:pPr>
        <w:pStyle w:val="Heading1"/>
        <w:rPr>
          <w:rFonts w:ascii="Arial" w:hAnsi="Arial" w:cs="Arial"/>
        </w:rPr>
      </w:pPr>
      <w:r w:rsidRPr="00710496">
        <w:rPr>
          <w:rFonts w:ascii="Arial" w:hAnsi="Arial" w:cs="Arial"/>
        </w:rPr>
        <w:t xml:space="preserve">Personal Learning Checklist for </w:t>
      </w:r>
      <w:proofErr w:type="spellStart"/>
      <w:r w:rsidR="00535C9D">
        <w:rPr>
          <w:rFonts w:ascii="Arial" w:hAnsi="Arial" w:cs="Arial"/>
        </w:rPr>
        <w:t>WJEC</w:t>
      </w:r>
      <w:proofErr w:type="spellEnd"/>
      <w:r w:rsidRPr="00710496">
        <w:rPr>
          <w:rFonts w:ascii="Arial" w:hAnsi="Arial" w:cs="Arial"/>
        </w:rPr>
        <w:t xml:space="preserve"> GCSE Geography </w:t>
      </w:r>
    </w:p>
    <w:p w:rsidR="00E3040F" w:rsidRPr="00243604" w:rsidRDefault="002032D7" w:rsidP="00243604">
      <w:pPr>
        <w:pStyle w:val="BodyText"/>
      </w:pPr>
      <w:r w:rsidRPr="00243604">
        <w:t>WJEC has been working with teachers to create some draft personal learning checklists (PLCs) for u</w:t>
      </w:r>
      <w:r w:rsidR="00535C9D">
        <w:t xml:space="preserve">se with our reformed GCSE </w:t>
      </w:r>
      <w:r w:rsidRPr="00243604">
        <w:t xml:space="preserve">Geography qualifications. Our PLCs are available to download from the </w:t>
      </w:r>
      <w:proofErr w:type="spellStart"/>
      <w:r w:rsidR="00535C9D">
        <w:t>WJEC</w:t>
      </w:r>
      <w:proofErr w:type="spellEnd"/>
      <w:r w:rsidRPr="00243604">
        <w:t xml:space="preserve"> website. Each PLC covers one Key Idea in the specification.</w:t>
      </w:r>
    </w:p>
    <w:p w:rsidR="002032D7" w:rsidRPr="00243604" w:rsidRDefault="002032D7">
      <w:pPr>
        <w:rPr>
          <w:rFonts w:ascii="Arial" w:hAnsi="Arial" w:cs="Arial"/>
          <w:sz w:val="20"/>
          <w:szCs w:val="20"/>
        </w:rPr>
      </w:pPr>
      <w:r w:rsidRPr="00243604">
        <w:rPr>
          <w:rFonts w:ascii="Arial" w:hAnsi="Arial" w:cs="Arial"/>
          <w:sz w:val="20"/>
          <w:szCs w:val="20"/>
        </w:rPr>
        <w:t>Some PLCs tend to focus on factual recall</w:t>
      </w:r>
      <w:r w:rsidR="00350D9C" w:rsidRPr="00243604">
        <w:rPr>
          <w:rFonts w:ascii="Arial" w:hAnsi="Arial" w:cs="Arial"/>
          <w:sz w:val="20"/>
          <w:szCs w:val="20"/>
        </w:rPr>
        <w:t xml:space="preserve">. However, such lists do not prepare learners for the types of assessment that are reflected in </w:t>
      </w:r>
      <w:r w:rsidR="00535C9D">
        <w:rPr>
          <w:rFonts w:ascii="Arial" w:hAnsi="Arial" w:cs="Arial"/>
          <w:sz w:val="20"/>
          <w:szCs w:val="20"/>
        </w:rPr>
        <w:t xml:space="preserve">reformed </w:t>
      </w:r>
      <w:r w:rsidR="00350D9C" w:rsidRPr="00243604">
        <w:rPr>
          <w:rFonts w:ascii="Arial" w:hAnsi="Arial" w:cs="Arial"/>
          <w:sz w:val="20"/>
          <w:szCs w:val="20"/>
        </w:rPr>
        <w:t>GCSE examinations. We have, therefore, decided to sort our PLCs into</w:t>
      </w:r>
      <w:r w:rsidRPr="00243604">
        <w:rPr>
          <w:rFonts w:ascii="Arial" w:hAnsi="Arial" w:cs="Arial"/>
          <w:sz w:val="20"/>
          <w:szCs w:val="20"/>
        </w:rPr>
        <w:t xml:space="preserve"> cognitive domains that relate to the Assessment Objectives (AOs). These </w:t>
      </w:r>
      <w:r w:rsidR="00350D9C" w:rsidRPr="00243604">
        <w:rPr>
          <w:rFonts w:ascii="Arial" w:hAnsi="Arial" w:cs="Arial"/>
          <w:sz w:val="20"/>
          <w:szCs w:val="20"/>
        </w:rPr>
        <w:t>domains,</w:t>
      </w:r>
      <w:r w:rsidRPr="00243604">
        <w:rPr>
          <w:rFonts w:ascii="Arial" w:hAnsi="Arial" w:cs="Arial"/>
          <w:sz w:val="20"/>
          <w:szCs w:val="20"/>
        </w:rPr>
        <w:t xml:space="preserve"> and their relationship to the AOs</w:t>
      </w:r>
      <w:r w:rsidR="00350D9C" w:rsidRPr="00243604">
        <w:rPr>
          <w:rFonts w:ascii="Arial" w:hAnsi="Arial" w:cs="Arial"/>
          <w:sz w:val="20"/>
          <w:szCs w:val="20"/>
        </w:rPr>
        <w:t>,</w:t>
      </w:r>
      <w:r w:rsidRPr="00243604">
        <w:rPr>
          <w:rFonts w:ascii="Arial" w:hAnsi="Arial" w:cs="Arial"/>
          <w:sz w:val="20"/>
          <w:szCs w:val="20"/>
        </w:rPr>
        <w:t xml:space="preserve"> are shown in Table 1 below.</w:t>
      </w:r>
    </w:p>
    <w:p w:rsidR="002032D7" w:rsidRPr="00243604" w:rsidRDefault="002032D7" w:rsidP="002032D7">
      <w:pPr>
        <w:pStyle w:val="Heading1"/>
        <w:rPr>
          <w:rFonts w:ascii="Arial" w:hAnsi="Arial" w:cs="Arial"/>
          <w:sz w:val="20"/>
          <w:szCs w:val="20"/>
        </w:rPr>
      </w:pPr>
      <w:r w:rsidRPr="00243604">
        <w:rPr>
          <w:rFonts w:ascii="Arial" w:hAnsi="Arial" w:cs="Arial"/>
          <w:sz w:val="20"/>
          <w:szCs w:val="20"/>
        </w:rPr>
        <w:t>Table 1 PLC cognitive domains</w:t>
      </w:r>
    </w:p>
    <w:tbl>
      <w:tblPr>
        <w:tblStyle w:val="TableGrid"/>
        <w:tblW w:w="0" w:type="auto"/>
        <w:tblLook w:val="04A0" w:firstRow="1" w:lastRow="0" w:firstColumn="1" w:lastColumn="0" w:noHBand="0" w:noVBand="1"/>
      </w:tblPr>
      <w:tblGrid>
        <w:gridCol w:w="2040"/>
        <w:gridCol w:w="3880"/>
        <w:gridCol w:w="2126"/>
      </w:tblGrid>
      <w:tr w:rsidR="002032D7" w:rsidRPr="00243604" w:rsidTr="002032D7">
        <w:tc>
          <w:tcPr>
            <w:tcW w:w="2040" w:type="dxa"/>
          </w:tcPr>
          <w:p w:rsidR="002032D7" w:rsidRPr="00243604" w:rsidRDefault="002032D7">
            <w:pPr>
              <w:rPr>
                <w:rFonts w:ascii="Arial" w:hAnsi="Arial" w:cs="Arial"/>
                <w:b/>
                <w:sz w:val="20"/>
                <w:szCs w:val="20"/>
              </w:rPr>
            </w:pPr>
            <w:r w:rsidRPr="00243604">
              <w:rPr>
                <w:rFonts w:ascii="Arial" w:hAnsi="Arial" w:cs="Arial"/>
                <w:b/>
                <w:sz w:val="20"/>
                <w:szCs w:val="20"/>
              </w:rPr>
              <w:t>domain</w:t>
            </w:r>
          </w:p>
        </w:tc>
        <w:tc>
          <w:tcPr>
            <w:tcW w:w="3880" w:type="dxa"/>
          </w:tcPr>
          <w:p w:rsidR="002032D7" w:rsidRPr="00243604" w:rsidRDefault="002032D7" w:rsidP="002032D7">
            <w:pPr>
              <w:jc w:val="center"/>
              <w:rPr>
                <w:rFonts w:ascii="Arial" w:hAnsi="Arial" w:cs="Arial"/>
                <w:b/>
                <w:sz w:val="20"/>
                <w:szCs w:val="20"/>
              </w:rPr>
            </w:pPr>
            <w:r w:rsidRPr="00243604">
              <w:rPr>
                <w:rFonts w:ascii="Arial" w:hAnsi="Arial" w:cs="Arial"/>
                <w:b/>
                <w:sz w:val="20"/>
                <w:szCs w:val="20"/>
              </w:rPr>
              <w:t>Target Assessment Objective (AO)</w:t>
            </w:r>
          </w:p>
        </w:tc>
        <w:tc>
          <w:tcPr>
            <w:tcW w:w="2126" w:type="dxa"/>
          </w:tcPr>
          <w:p w:rsidR="002032D7" w:rsidRPr="00243604" w:rsidRDefault="002032D7">
            <w:pPr>
              <w:rPr>
                <w:rFonts w:ascii="Arial" w:hAnsi="Arial" w:cs="Arial"/>
                <w:b/>
                <w:sz w:val="20"/>
                <w:szCs w:val="20"/>
              </w:rPr>
            </w:pPr>
            <w:r w:rsidRPr="00243604">
              <w:rPr>
                <w:rFonts w:ascii="Arial" w:hAnsi="Arial" w:cs="Arial"/>
                <w:b/>
                <w:sz w:val="20"/>
                <w:szCs w:val="20"/>
              </w:rPr>
              <w:t>AO weighting (%)</w:t>
            </w:r>
          </w:p>
        </w:tc>
      </w:tr>
      <w:tr w:rsidR="002032D7" w:rsidRPr="00243604" w:rsidTr="002032D7">
        <w:tc>
          <w:tcPr>
            <w:tcW w:w="2040" w:type="dxa"/>
          </w:tcPr>
          <w:p w:rsidR="002032D7" w:rsidRPr="00243604" w:rsidRDefault="002032D7">
            <w:pPr>
              <w:rPr>
                <w:rFonts w:ascii="Arial" w:hAnsi="Arial" w:cs="Arial"/>
                <w:sz w:val="20"/>
                <w:szCs w:val="20"/>
              </w:rPr>
            </w:pPr>
            <w:r w:rsidRPr="00243604">
              <w:rPr>
                <w:rFonts w:ascii="Arial" w:hAnsi="Arial" w:cs="Arial"/>
                <w:sz w:val="20"/>
                <w:szCs w:val="20"/>
              </w:rPr>
              <w:t>Knowledge</w:t>
            </w:r>
          </w:p>
        </w:tc>
        <w:tc>
          <w:tcPr>
            <w:tcW w:w="3880" w:type="dxa"/>
          </w:tcPr>
          <w:p w:rsidR="002032D7" w:rsidRPr="00243604" w:rsidRDefault="002032D7" w:rsidP="002032D7">
            <w:pPr>
              <w:jc w:val="center"/>
              <w:rPr>
                <w:rFonts w:ascii="Arial" w:hAnsi="Arial" w:cs="Arial"/>
                <w:sz w:val="20"/>
                <w:szCs w:val="20"/>
              </w:rPr>
            </w:pPr>
            <w:r w:rsidRPr="00243604">
              <w:rPr>
                <w:rFonts w:ascii="Arial" w:hAnsi="Arial" w:cs="Arial"/>
                <w:sz w:val="20"/>
                <w:szCs w:val="20"/>
              </w:rPr>
              <w:t>AO1</w:t>
            </w:r>
            <w:r w:rsidR="00535C9D">
              <w:rPr>
                <w:rFonts w:ascii="Arial" w:hAnsi="Arial" w:cs="Arial"/>
                <w:sz w:val="20"/>
                <w:szCs w:val="20"/>
              </w:rPr>
              <w:t>.1</w:t>
            </w:r>
          </w:p>
        </w:tc>
        <w:tc>
          <w:tcPr>
            <w:tcW w:w="2126" w:type="dxa"/>
          </w:tcPr>
          <w:p w:rsidR="002032D7" w:rsidRPr="00243604" w:rsidRDefault="002032D7" w:rsidP="002032D7">
            <w:pPr>
              <w:jc w:val="center"/>
              <w:rPr>
                <w:rFonts w:ascii="Arial" w:hAnsi="Arial" w:cs="Arial"/>
                <w:sz w:val="20"/>
                <w:szCs w:val="20"/>
              </w:rPr>
            </w:pPr>
            <w:r w:rsidRPr="00243604">
              <w:rPr>
                <w:rFonts w:ascii="Arial" w:hAnsi="Arial" w:cs="Arial"/>
                <w:sz w:val="20"/>
                <w:szCs w:val="20"/>
              </w:rPr>
              <w:t>15</w:t>
            </w:r>
          </w:p>
        </w:tc>
      </w:tr>
      <w:tr w:rsidR="002032D7" w:rsidRPr="00243604" w:rsidTr="002032D7">
        <w:tc>
          <w:tcPr>
            <w:tcW w:w="2040" w:type="dxa"/>
          </w:tcPr>
          <w:p w:rsidR="002032D7" w:rsidRPr="00243604" w:rsidRDefault="002032D7">
            <w:pPr>
              <w:rPr>
                <w:rFonts w:ascii="Arial" w:hAnsi="Arial" w:cs="Arial"/>
                <w:sz w:val="20"/>
                <w:szCs w:val="20"/>
              </w:rPr>
            </w:pPr>
            <w:r w:rsidRPr="00243604">
              <w:rPr>
                <w:rFonts w:ascii="Arial" w:hAnsi="Arial" w:cs="Arial"/>
                <w:sz w:val="20"/>
                <w:szCs w:val="20"/>
              </w:rPr>
              <w:t>Understanding</w:t>
            </w:r>
          </w:p>
        </w:tc>
        <w:tc>
          <w:tcPr>
            <w:tcW w:w="3880" w:type="dxa"/>
          </w:tcPr>
          <w:p w:rsidR="002032D7" w:rsidRPr="00243604" w:rsidRDefault="00535C9D" w:rsidP="002032D7">
            <w:pPr>
              <w:jc w:val="center"/>
              <w:rPr>
                <w:rFonts w:ascii="Arial" w:hAnsi="Arial" w:cs="Arial"/>
                <w:sz w:val="20"/>
                <w:szCs w:val="20"/>
              </w:rPr>
            </w:pPr>
            <w:r>
              <w:rPr>
                <w:rFonts w:ascii="Arial" w:hAnsi="Arial" w:cs="Arial"/>
                <w:sz w:val="20"/>
                <w:szCs w:val="20"/>
              </w:rPr>
              <w:t>AO1.2</w:t>
            </w:r>
          </w:p>
        </w:tc>
        <w:tc>
          <w:tcPr>
            <w:tcW w:w="2126" w:type="dxa"/>
          </w:tcPr>
          <w:p w:rsidR="002032D7" w:rsidRPr="00243604" w:rsidRDefault="002032D7" w:rsidP="002032D7">
            <w:pPr>
              <w:jc w:val="center"/>
              <w:rPr>
                <w:rFonts w:ascii="Arial" w:hAnsi="Arial" w:cs="Arial"/>
                <w:sz w:val="20"/>
                <w:szCs w:val="20"/>
              </w:rPr>
            </w:pPr>
            <w:r w:rsidRPr="00243604">
              <w:rPr>
                <w:rFonts w:ascii="Arial" w:hAnsi="Arial" w:cs="Arial"/>
                <w:sz w:val="20"/>
                <w:szCs w:val="20"/>
              </w:rPr>
              <w:t>25</w:t>
            </w:r>
          </w:p>
        </w:tc>
      </w:tr>
      <w:tr w:rsidR="002032D7" w:rsidRPr="00243604" w:rsidTr="002032D7">
        <w:tc>
          <w:tcPr>
            <w:tcW w:w="2040" w:type="dxa"/>
          </w:tcPr>
          <w:p w:rsidR="002032D7" w:rsidRPr="00243604" w:rsidRDefault="002032D7">
            <w:pPr>
              <w:rPr>
                <w:rFonts w:ascii="Arial" w:hAnsi="Arial" w:cs="Arial"/>
                <w:sz w:val="20"/>
                <w:szCs w:val="20"/>
              </w:rPr>
            </w:pPr>
            <w:r w:rsidRPr="00243604">
              <w:rPr>
                <w:rFonts w:ascii="Arial" w:hAnsi="Arial" w:cs="Arial"/>
                <w:sz w:val="20"/>
                <w:szCs w:val="20"/>
              </w:rPr>
              <w:t>Analysis</w:t>
            </w:r>
          </w:p>
        </w:tc>
        <w:tc>
          <w:tcPr>
            <w:tcW w:w="3880" w:type="dxa"/>
          </w:tcPr>
          <w:p w:rsidR="002032D7" w:rsidRPr="00243604" w:rsidRDefault="00535C9D" w:rsidP="002032D7">
            <w:pPr>
              <w:jc w:val="center"/>
              <w:rPr>
                <w:rFonts w:ascii="Arial" w:hAnsi="Arial" w:cs="Arial"/>
                <w:sz w:val="20"/>
                <w:szCs w:val="20"/>
              </w:rPr>
            </w:pPr>
            <w:r>
              <w:rPr>
                <w:rFonts w:ascii="Arial" w:hAnsi="Arial" w:cs="Arial"/>
                <w:sz w:val="20"/>
                <w:szCs w:val="20"/>
              </w:rPr>
              <w:t>AO2</w:t>
            </w:r>
          </w:p>
        </w:tc>
        <w:tc>
          <w:tcPr>
            <w:tcW w:w="2126" w:type="dxa"/>
            <w:vMerge w:val="restart"/>
            <w:vAlign w:val="center"/>
          </w:tcPr>
          <w:p w:rsidR="002032D7" w:rsidRPr="00243604" w:rsidRDefault="002032D7" w:rsidP="002032D7">
            <w:pPr>
              <w:jc w:val="center"/>
              <w:rPr>
                <w:rFonts w:ascii="Arial" w:hAnsi="Arial" w:cs="Arial"/>
                <w:sz w:val="20"/>
                <w:szCs w:val="20"/>
              </w:rPr>
            </w:pPr>
            <w:r w:rsidRPr="00243604">
              <w:rPr>
                <w:rFonts w:ascii="Arial" w:hAnsi="Arial" w:cs="Arial"/>
                <w:sz w:val="20"/>
                <w:szCs w:val="20"/>
              </w:rPr>
              <w:t>35</w:t>
            </w:r>
          </w:p>
        </w:tc>
      </w:tr>
      <w:tr w:rsidR="002032D7" w:rsidRPr="00243604" w:rsidTr="002032D7">
        <w:tc>
          <w:tcPr>
            <w:tcW w:w="2040" w:type="dxa"/>
          </w:tcPr>
          <w:p w:rsidR="002032D7" w:rsidRPr="00243604" w:rsidRDefault="002032D7">
            <w:pPr>
              <w:rPr>
                <w:rFonts w:ascii="Arial" w:hAnsi="Arial" w:cs="Arial"/>
                <w:sz w:val="20"/>
                <w:szCs w:val="20"/>
              </w:rPr>
            </w:pPr>
            <w:r w:rsidRPr="00243604">
              <w:rPr>
                <w:rFonts w:ascii="Arial" w:hAnsi="Arial" w:cs="Arial"/>
                <w:sz w:val="20"/>
                <w:szCs w:val="20"/>
              </w:rPr>
              <w:t>Evaluation</w:t>
            </w:r>
          </w:p>
        </w:tc>
        <w:tc>
          <w:tcPr>
            <w:tcW w:w="3880" w:type="dxa"/>
          </w:tcPr>
          <w:p w:rsidR="002032D7" w:rsidRPr="00243604" w:rsidRDefault="00535C9D" w:rsidP="002032D7">
            <w:pPr>
              <w:jc w:val="center"/>
              <w:rPr>
                <w:rFonts w:ascii="Arial" w:hAnsi="Arial" w:cs="Arial"/>
                <w:sz w:val="20"/>
                <w:szCs w:val="20"/>
              </w:rPr>
            </w:pPr>
            <w:r>
              <w:rPr>
                <w:rFonts w:ascii="Arial" w:hAnsi="Arial" w:cs="Arial"/>
                <w:sz w:val="20"/>
                <w:szCs w:val="20"/>
              </w:rPr>
              <w:t>AO2</w:t>
            </w:r>
          </w:p>
        </w:tc>
        <w:tc>
          <w:tcPr>
            <w:tcW w:w="2126" w:type="dxa"/>
            <w:vMerge/>
          </w:tcPr>
          <w:p w:rsidR="002032D7" w:rsidRPr="00243604" w:rsidRDefault="002032D7">
            <w:pPr>
              <w:rPr>
                <w:rFonts w:ascii="Arial" w:hAnsi="Arial" w:cs="Arial"/>
                <w:sz w:val="20"/>
                <w:szCs w:val="20"/>
              </w:rPr>
            </w:pPr>
          </w:p>
        </w:tc>
      </w:tr>
      <w:tr w:rsidR="002032D7" w:rsidRPr="00243604" w:rsidTr="002032D7">
        <w:tc>
          <w:tcPr>
            <w:tcW w:w="2040" w:type="dxa"/>
          </w:tcPr>
          <w:p w:rsidR="002032D7" w:rsidRPr="00243604" w:rsidRDefault="002032D7">
            <w:pPr>
              <w:rPr>
                <w:rFonts w:ascii="Arial" w:hAnsi="Arial" w:cs="Arial"/>
                <w:sz w:val="20"/>
                <w:szCs w:val="20"/>
              </w:rPr>
            </w:pPr>
            <w:r w:rsidRPr="00243604">
              <w:rPr>
                <w:rFonts w:ascii="Arial" w:hAnsi="Arial" w:cs="Arial"/>
                <w:sz w:val="20"/>
                <w:szCs w:val="20"/>
              </w:rPr>
              <w:t>Decision Making</w:t>
            </w:r>
          </w:p>
        </w:tc>
        <w:tc>
          <w:tcPr>
            <w:tcW w:w="3880" w:type="dxa"/>
          </w:tcPr>
          <w:p w:rsidR="002032D7" w:rsidRPr="00243604" w:rsidRDefault="00535C9D" w:rsidP="002032D7">
            <w:pPr>
              <w:jc w:val="center"/>
              <w:rPr>
                <w:rFonts w:ascii="Arial" w:hAnsi="Arial" w:cs="Arial"/>
                <w:sz w:val="20"/>
                <w:szCs w:val="20"/>
              </w:rPr>
            </w:pPr>
            <w:r>
              <w:rPr>
                <w:rFonts w:ascii="Arial" w:hAnsi="Arial" w:cs="Arial"/>
                <w:sz w:val="20"/>
                <w:szCs w:val="20"/>
              </w:rPr>
              <w:t>AO2</w:t>
            </w:r>
          </w:p>
        </w:tc>
        <w:tc>
          <w:tcPr>
            <w:tcW w:w="2126" w:type="dxa"/>
            <w:vMerge/>
          </w:tcPr>
          <w:p w:rsidR="002032D7" w:rsidRPr="00243604" w:rsidRDefault="002032D7">
            <w:pPr>
              <w:rPr>
                <w:rFonts w:ascii="Arial" w:hAnsi="Arial" w:cs="Arial"/>
                <w:sz w:val="20"/>
                <w:szCs w:val="20"/>
              </w:rPr>
            </w:pPr>
          </w:p>
        </w:tc>
      </w:tr>
    </w:tbl>
    <w:p w:rsidR="002032D7" w:rsidRPr="00243604" w:rsidRDefault="002032D7">
      <w:pPr>
        <w:rPr>
          <w:rFonts w:ascii="Arial" w:hAnsi="Arial" w:cs="Arial"/>
          <w:sz w:val="20"/>
          <w:szCs w:val="20"/>
        </w:rPr>
      </w:pPr>
    </w:p>
    <w:p w:rsidR="002032D7" w:rsidRPr="00243604" w:rsidRDefault="003C20F4">
      <w:pPr>
        <w:rPr>
          <w:rFonts w:ascii="Arial" w:hAnsi="Arial" w:cs="Arial"/>
          <w:sz w:val="20"/>
          <w:szCs w:val="20"/>
        </w:rPr>
      </w:pPr>
      <w:r w:rsidRPr="00243604">
        <w:rPr>
          <w:rFonts w:ascii="Arial" w:hAnsi="Arial" w:cs="Arial"/>
          <w:sz w:val="20"/>
          <w:szCs w:val="20"/>
        </w:rPr>
        <w:t>To make full use of this style of PLC, and create similar PLCs of your own, you need to be familiar with the AOs. We suggest that you read the ‘Guide for Teaching’ which describes the aims of each AO. You should also familiarise yourself with the styles of question used to assess each AO in the Sample Assessment Materials.</w:t>
      </w:r>
    </w:p>
    <w:p w:rsidR="003C20F4" w:rsidRPr="00243604" w:rsidRDefault="003C20F4" w:rsidP="00243604">
      <w:pPr>
        <w:rPr>
          <w:rFonts w:ascii="Arial" w:hAnsi="Arial" w:cs="Arial"/>
          <w:sz w:val="20"/>
          <w:szCs w:val="20"/>
        </w:rPr>
      </w:pPr>
      <w:r w:rsidRPr="00243604">
        <w:rPr>
          <w:rFonts w:ascii="Arial" w:hAnsi="Arial" w:cs="Arial"/>
          <w:sz w:val="20"/>
          <w:szCs w:val="20"/>
        </w:rPr>
        <w:t>To create your own PLCs you might find the ‘starters’ in Table 2 helpful.</w:t>
      </w:r>
    </w:p>
    <w:p w:rsidR="00243604" w:rsidRPr="00243604" w:rsidRDefault="00243604">
      <w:pPr>
        <w:rPr>
          <w:rFonts w:ascii="Arial" w:hAnsi="Arial" w:cs="Arial"/>
          <w:sz w:val="20"/>
          <w:szCs w:val="20"/>
        </w:rPr>
      </w:pPr>
      <w:r w:rsidRPr="00243604">
        <w:rPr>
          <w:rFonts w:ascii="Arial" w:hAnsi="Arial" w:cs="Arial"/>
          <w:b/>
          <w:sz w:val="20"/>
          <w:szCs w:val="20"/>
        </w:rPr>
        <w:t>Table 2 Opening statements to use in your PLCs</w:t>
      </w:r>
    </w:p>
    <w:tbl>
      <w:tblPr>
        <w:tblStyle w:val="TableGrid"/>
        <w:tblW w:w="0" w:type="auto"/>
        <w:tblLook w:val="04A0" w:firstRow="1" w:lastRow="0" w:firstColumn="1" w:lastColumn="0" w:noHBand="0" w:noVBand="1"/>
      </w:tblPr>
      <w:tblGrid>
        <w:gridCol w:w="2093"/>
        <w:gridCol w:w="6237"/>
      </w:tblGrid>
      <w:tr w:rsidR="003C20F4" w:rsidRPr="00243604" w:rsidTr="00243604">
        <w:tc>
          <w:tcPr>
            <w:tcW w:w="2093" w:type="dxa"/>
          </w:tcPr>
          <w:p w:rsidR="003C20F4" w:rsidRPr="00243604" w:rsidRDefault="003C20F4">
            <w:pPr>
              <w:rPr>
                <w:rFonts w:ascii="Arial" w:hAnsi="Arial" w:cs="Arial"/>
                <w:b/>
                <w:sz w:val="20"/>
                <w:szCs w:val="20"/>
              </w:rPr>
            </w:pPr>
            <w:r w:rsidRPr="00243604">
              <w:rPr>
                <w:rFonts w:ascii="Arial" w:hAnsi="Arial" w:cs="Arial"/>
                <w:b/>
                <w:sz w:val="20"/>
                <w:szCs w:val="20"/>
              </w:rPr>
              <w:t>Domain</w:t>
            </w:r>
          </w:p>
        </w:tc>
        <w:tc>
          <w:tcPr>
            <w:tcW w:w="6237" w:type="dxa"/>
          </w:tcPr>
          <w:p w:rsidR="003C20F4" w:rsidRPr="00243604" w:rsidRDefault="003C20F4">
            <w:pPr>
              <w:rPr>
                <w:rFonts w:ascii="Arial" w:hAnsi="Arial" w:cs="Arial"/>
                <w:b/>
                <w:sz w:val="20"/>
                <w:szCs w:val="20"/>
              </w:rPr>
            </w:pPr>
            <w:r w:rsidRPr="00243604">
              <w:rPr>
                <w:rFonts w:ascii="Arial" w:hAnsi="Arial" w:cs="Arial"/>
                <w:b/>
                <w:sz w:val="20"/>
                <w:szCs w:val="20"/>
              </w:rPr>
              <w:t>Starter</w:t>
            </w:r>
          </w:p>
        </w:tc>
      </w:tr>
      <w:tr w:rsidR="00243604" w:rsidRPr="00243604" w:rsidTr="00243604">
        <w:tc>
          <w:tcPr>
            <w:tcW w:w="2093" w:type="dxa"/>
            <w:vMerge w:val="restart"/>
          </w:tcPr>
          <w:p w:rsidR="00243604" w:rsidRPr="00243604" w:rsidRDefault="00243604">
            <w:pPr>
              <w:rPr>
                <w:rFonts w:ascii="Arial" w:hAnsi="Arial" w:cs="Arial"/>
                <w:sz w:val="20"/>
                <w:szCs w:val="20"/>
              </w:rPr>
            </w:pPr>
            <w:r w:rsidRPr="00243604">
              <w:rPr>
                <w:rFonts w:ascii="Arial" w:hAnsi="Arial" w:cs="Arial"/>
                <w:sz w:val="20"/>
                <w:szCs w:val="20"/>
              </w:rPr>
              <w:t>Knowledge</w:t>
            </w:r>
          </w:p>
        </w:tc>
        <w:tc>
          <w:tcPr>
            <w:tcW w:w="6237" w:type="dxa"/>
          </w:tcPr>
          <w:p w:rsidR="00243604" w:rsidRPr="00243604" w:rsidRDefault="00243604" w:rsidP="001D053B">
            <w:pPr>
              <w:rPr>
                <w:rFonts w:ascii="Arial" w:hAnsi="Arial" w:cs="Arial"/>
                <w:sz w:val="20"/>
                <w:szCs w:val="20"/>
              </w:rPr>
            </w:pPr>
            <w:r w:rsidRPr="00243604">
              <w:rPr>
                <w:rFonts w:ascii="Arial" w:hAnsi="Arial" w:cs="Arial"/>
                <w:sz w:val="20"/>
                <w:szCs w:val="20"/>
              </w:rPr>
              <w:t>Describe how</w:t>
            </w:r>
          </w:p>
        </w:tc>
      </w:tr>
      <w:tr w:rsidR="00243604" w:rsidRPr="00243604" w:rsidTr="00243604">
        <w:tc>
          <w:tcPr>
            <w:tcW w:w="2093" w:type="dxa"/>
            <w:vMerge/>
          </w:tcPr>
          <w:p w:rsidR="00243604" w:rsidRPr="00243604" w:rsidRDefault="00243604">
            <w:pPr>
              <w:rPr>
                <w:rFonts w:ascii="Arial" w:hAnsi="Arial" w:cs="Arial"/>
                <w:sz w:val="20"/>
                <w:szCs w:val="20"/>
              </w:rPr>
            </w:pPr>
          </w:p>
        </w:tc>
        <w:tc>
          <w:tcPr>
            <w:tcW w:w="6237" w:type="dxa"/>
          </w:tcPr>
          <w:p w:rsidR="00243604" w:rsidRPr="00243604" w:rsidRDefault="00243604" w:rsidP="001D053B">
            <w:pPr>
              <w:rPr>
                <w:rFonts w:ascii="Arial" w:hAnsi="Arial" w:cs="Arial"/>
                <w:sz w:val="20"/>
                <w:szCs w:val="20"/>
              </w:rPr>
            </w:pPr>
            <w:r w:rsidRPr="00243604">
              <w:rPr>
                <w:rFonts w:ascii="Arial" w:hAnsi="Arial" w:cs="Arial"/>
                <w:sz w:val="20"/>
                <w:szCs w:val="20"/>
              </w:rPr>
              <w:t>Give the meaning of</w:t>
            </w:r>
          </w:p>
        </w:tc>
      </w:tr>
      <w:tr w:rsidR="00243604" w:rsidRPr="00243604" w:rsidTr="00243604">
        <w:tc>
          <w:tcPr>
            <w:tcW w:w="2093" w:type="dxa"/>
            <w:vMerge/>
          </w:tcPr>
          <w:p w:rsidR="00243604" w:rsidRPr="00243604" w:rsidRDefault="00243604">
            <w:pPr>
              <w:rPr>
                <w:rFonts w:ascii="Arial" w:hAnsi="Arial" w:cs="Arial"/>
                <w:sz w:val="20"/>
                <w:szCs w:val="20"/>
              </w:rPr>
            </w:pPr>
          </w:p>
        </w:tc>
        <w:tc>
          <w:tcPr>
            <w:tcW w:w="6237" w:type="dxa"/>
          </w:tcPr>
          <w:p w:rsidR="00243604" w:rsidRPr="00243604" w:rsidRDefault="00243604" w:rsidP="001D053B">
            <w:pPr>
              <w:rPr>
                <w:rFonts w:ascii="Arial" w:hAnsi="Arial" w:cs="Arial"/>
                <w:sz w:val="20"/>
                <w:szCs w:val="20"/>
              </w:rPr>
            </w:pPr>
            <w:r w:rsidRPr="00243604">
              <w:rPr>
                <w:rFonts w:ascii="Arial" w:hAnsi="Arial" w:cs="Arial"/>
                <w:sz w:val="20"/>
                <w:szCs w:val="20"/>
              </w:rPr>
              <w:t>Recall three facts about</w:t>
            </w:r>
          </w:p>
        </w:tc>
      </w:tr>
      <w:tr w:rsidR="00243604" w:rsidRPr="00243604" w:rsidTr="00243604">
        <w:tc>
          <w:tcPr>
            <w:tcW w:w="2093" w:type="dxa"/>
            <w:vMerge w:val="restart"/>
          </w:tcPr>
          <w:p w:rsidR="00243604" w:rsidRPr="00243604" w:rsidRDefault="00243604">
            <w:pPr>
              <w:rPr>
                <w:rFonts w:ascii="Arial" w:hAnsi="Arial" w:cs="Arial"/>
                <w:sz w:val="20"/>
                <w:szCs w:val="20"/>
              </w:rPr>
            </w:pPr>
            <w:r w:rsidRPr="00243604">
              <w:rPr>
                <w:rFonts w:ascii="Arial" w:hAnsi="Arial" w:cs="Arial"/>
                <w:sz w:val="20"/>
                <w:szCs w:val="20"/>
              </w:rPr>
              <w:t>Understanding</w:t>
            </w:r>
          </w:p>
        </w:tc>
        <w:tc>
          <w:tcPr>
            <w:tcW w:w="6237" w:type="dxa"/>
          </w:tcPr>
          <w:p w:rsidR="00243604" w:rsidRPr="00243604" w:rsidRDefault="00243604">
            <w:pPr>
              <w:rPr>
                <w:rFonts w:ascii="Arial" w:hAnsi="Arial" w:cs="Arial"/>
                <w:sz w:val="20"/>
                <w:szCs w:val="20"/>
              </w:rPr>
            </w:pPr>
            <w:r w:rsidRPr="00243604">
              <w:rPr>
                <w:rFonts w:ascii="Arial" w:hAnsi="Arial" w:cs="Arial"/>
                <w:sz w:val="20"/>
                <w:szCs w:val="20"/>
              </w:rPr>
              <w:t>Explain why</w:t>
            </w:r>
          </w:p>
        </w:tc>
      </w:tr>
      <w:tr w:rsidR="00243604" w:rsidRPr="00243604" w:rsidTr="00243604">
        <w:tc>
          <w:tcPr>
            <w:tcW w:w="2093" w:type="dxa"/>
            <w:vMerge/>
          </w:tcPr>
          <w:p w:rsidR="00243604" w:rsidRPr="00243604" w:rsidRDefault="00243604">
            <w:pPr>
              <w:rPr>
                <w:rFonts w:ascii="Arial" w:hAnsi="Arial" w:cs="Arial"/>
                <w:sz w:val="20"/>
                <w:szCs w:val="20"/>
              </w:rPr>
            </w:pPr>
          </w:p>
        </w:tc>
        <w:tc>
          <w:tcPr>
            <w:tcW w:w="6237" w:type="dxa"/>
          </w:tcPr>
          <w:p w:rsidR="00243604" w:rsidRPr="00243604" w:rsidRDefault="00243604">
            <w:pPr>
              <w:rPr>
                <w:rFonts w:ascii="Arial" w:hAnsi="Arial" w:cs="Arial"/>
                <w:sz w:val="20"/>
                <w:szCs w:val="20"/>
              </w:rPr>
            </w:pPr>
            <w:r w:rsidRPr="00243604">
              <w:rPr>
                <w:rFonts w:ascii="Arial" w:hAnsi="Arial" w:cs="Arial"/>
                <w:sz w:val="20"/>
                <w:szCs w:val="20"/>
              </w:rPr>
              <w:t>Give one reason</w:t>
            </w:r>
          </w:p>
        </w:tc>
      </w:tr>
      <w:tr w:rsidR="001167F1" w:rsidRPr="00243604" w:rsidTr="00243604">
        <w:tc>
          <w:tcPr>
            <w:tcW w:w="2093" w:type="dxa"/>
            <w:vMerge w:val="restart"/>
          </w:tcPr>
          <w:p w:rsidR="001167F1" w:rsidRPr="00243604" w:rsidRDefault="001167F1">
            <w:pPr>
              <w:rPr>
                <w:rFonts w:ascii="Arial" w:hAnsi="Arial" w:cs="Arial"/>
                <w:sz w:val="20"/>
                <w:szCs w:val="20"/>
              </w:rPr>
            </w:pPr>
            <w:r w:rsidRPr="00243604">
              <w:rPr>
                <w:rFonts w:ascii="Arial" w:hAnsi="Arial" w:cs="Arial"/>
                <w:sz w:val="20"/>
                <w:szCs w:val="20"/>
              </w:rPr>
              <w:t>Analysis</w:t>
            </w: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 xml:space="preserve">Identify trends </w:t>
            </w:r>
          </w:p>
        </w:tc>
      </w:tr>
      <w:tr w:rsidR="001167F1" w:rsidRPr="00243604" w:rsidTr="00243604">
        <w:tc>
          <w:tcPr>
            <w:tcW w:w="2093" w:type="dxa"/>
            <w:vMerge/>
          </w:tcPr>
          <w:p w:rsidR="001167F1" w:rsidRPr="00243604" w:rsidRDefault="001167F1">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Spot relationships between data</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167F1">
            <w:pPr>
              <w:rPr>
                <w:rFonts w:ascii="Arial" w:hAnsi="Arial" w:cs="Arial"/>
                <w:sz w:val="20"/>
                <w:szCs w:val="20"/>
              </w:rPr>
            </w:pPr>
            <w:r w:rsidRPr="00243604">
              <w:rPr>
                <w:rFonts w:ascii="Arial" w:hAnsi="Arial" w:cs="Arial"/>
                <w:sz w:val="20"/>
                <w:szCs w:val="20"/>
              </w:rPr>
              <w:t>Compare x and y using evidence</w:t>
            </w:r>
          </w:p>
        </w:tc>
      </w:tr>
      <w:tr w:rsidR="001167F1" w:rsidRPr="00243604" w:rsidTr="00243604">
        <w:tc>
          <w:tcPr>
            <w:tcW w:w="2093" w:type="dxa"/>
            <w:vMerge w:val="restart"/>
          </w:tcPr>
          <w:p w:rsidR="001167F1" w:rsidRPr="00243604" w:rsidRDefault="001167F1" w:rsidP="001D053B">
            <w:pPr>
              <w:rPr>
                <w:rFonts w:ascii="Arial" w:hAnsi="Arial" w:cs="Arial"/>
                <w:sz w:val="20"/>
                <w:szCs w:val="20"/>
              </w:rPr>
            </w:pPr>
            <w:r w:rsidRPr="00243604">
              <w:rPr>
                <w:rFonts w:ascii="Arial" w:hAnsi="Arial" w:cs="Arial"/>
                <w:sz w:val="20"/>
                <w:szCs w:val="20"/>
              </w:rPr>
              <w:t>Evaluate</w:t>
            </w: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Weigh up strengths and weaknesses</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Sort</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Explain why some strategies are more sustainable than others</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 xml:space="preserve">Identify economic, social and environmental impacts of </w:t>
            </w:r>
          </w:p>
        </w:tc>
      </w:tr>
      <w:tr w:rsidR="001167F1" w:rsidRPr="00243604" w:rsidTr="00243604">
        <w:tc>
          <w:tcPr>
            <w:tcW w:w="2093" w:type="dxa"/>
            <w:vMerge w:val="restart"/>
          </w:tcPr>
          <w:p w:rsidR="001167F1" w:rsidRPr="00243604" w:rsidRDefault="001167F1" w:rsidP="001D053B">
            <w:pPr>
              <w:rPr>
                <w:rFonts w:ascii="Arial" w:hAnsi="Arial" w:cs="Arial"/>
                <w:sz w:val="20"/>
                <w:szCs w:val="20"/>
              </w:rPr>
            </w:pPr>
            <w:r w:rsidRPr="00243604">
              <w:rPr>
                <w:rFonts w:ascii="Arial" w:hAnsi="Arial" w:cs="Arial"/>
                <w:sz w:val="20"/>
                <w:szCs w:val="20"/>
              </w:rPr>
              <w:t>Decision making</w:t>
            </w: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Rank</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Justify</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Prioritise</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Predict how and why</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Give value to people’s opinions</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Explain why some decisions are biased</w:t>
            </w:r>
          </w:p>
        </w:tc>
      </w:tr>
      <w:tr w:rsidR="001167F1" w:rsidRPr="00243604" w:rsidTr="00243604">
        <w:tc>
          <w:tcPr>
            <w:tcW w:w="2093" w:type="dxa"/>
            <w:vMerge/>
          </w:tcPr>
          <w:p w:rsidR="001167F1" w:rsidRPr="00243604" w:rsidRDefault="001167F1" w:rsidP="001D053B">
            <w:pPr>
              <w:rPr>
                <w:rFonts w:ascii="Arial" w:hAnsi="Arial" w:cs="Arial"/>
                <w:sz w:val="20"/>
                <w:szCs w:val="20"/>
              </w:rPr>
            </w:pPr>
          </w:p>
        </w:tc>
        <w:tc>
          <w:tcPr>
            <w:tcW w:w="6237" w:type="dxa"/>
          </w:tcPr>
          <w:p w:rsidR="001167F1" w:rsidRPr="00243604" w:rsidRDefault="001167F1" w:rsidP="001D053B">
            <w:pPr>
              <w:rPr>
                <w:rFonts w:ascii="Arial" w:hAnsi="Arial" w:cs="Arial"/>
                <w:sz w:val="20"/>
                <w:szCs w:val="20"/>
              </w:rPr>
            </w:pPr>
            <w:r w:rsidRPr="00243604">
              <w:rPr>
                <w:rFonts w:ascii="Arial" w:hAnsi="Arial" w:cs="Arial"/>
                <w:sz w:val="20"/>
                <w:szCs w:val="20"/>
              </w:rPr>
              <w:t>Avoid bias in my own decision making</w:t>
            </w:r>
          </w:p>
        </w:tc>
      </w:tr>
    </w:tbl>
    <w:p w:rsidR="003C20F4" w:rsidRDefault="003C20F4">
      <w:pPr>
        <w:rPr>
          <w:rFonts w:ascii="Arial" w:hAnsi="Arial" w:cs="Arial"/>
        </w:rPr>
      </w:pPr>
    </w:p>
    <w:p w:rsidR="00243604" w:rsidRDefault="00243604" w:rsidP="009C25A8">
      <w:pPr>
        <w:pStyle w:val="BodyText"/>
      </w:pPr>
      <w:r w:rsidRPr="009C25A8">
        <w:t xml:space="preserve">PLCs need to reflect the </w:t>
      </w:r>
      <w:r w:rsidR="009C25A8" w:rsidRPr="009C25A8">
        <w:t xml:space="preserve">learning that opportunities experienced by your own students. As such, they should reflect the opportunities created within your own schemes of work. </w:t>
      </w:r>
      <w:r w:rsidRPr="009C25A8">
        <w:t xml:space="preserve">Please feel free to adapt and amend the PLCs that you download from the </w:t>
      </w:r>
      <w:proofErr w:type="spellStart"/>
      <w:r w:rsidR="00535C9D">
        <w:t>WJEC</w:t>
      </w:r>
      <w:proofErr w:type="spellEnd"/>
      <w:r w:rsidRPr="009C25A8">
        <w:t xml:space="preserve"> website. </w:t>
      </w:r>
      <w:r w:rsidR="009C25A8">
        <w:t>A blank template is provided below for you to use to create your own PLCs.</w:t>
      </w:r>
    </w:p>
    <w:p w:rsidR="009C25A8" w:rsidRPr="009C25A8" w:rsidRDefault="009C25A8" w:rsidP="009C25A8">
      <w:pPr>
        <w:rPr>
          <w:rFonts w:ascii="Arial" w:hAnsi="Arial" w:cs="Arial"/>
        </w:rPr>
      </w:pPr>
      <w:r>
        <w:rPr>
          <w:rFonts w:ascii="Arial" w:hAnsi="Arial" w:cs="Arial"/>
        </w:rPr>
        <w:lastRenderedPageBreak/>
        <w:t>PLC TEMPLATE</w:t>
      </w:r>
    </w:p>
    <w:tbl>
      <w:tblPr>
        <w:tblStyle w:val="TableGrid"/>
        <w:tblW w:w="0" w:type="auto"/>
        <w:tblLook w:val="04A0" w:firstRow="1" w:lastRow="0" w:firstColumn="1" w:lastColumn="0" w:noHBand="0" w:noVBand="1"/>
      </w:tblPr>
      <w:tblGrid>
        <w:gridCol w:w="7637"/>
        <w:gridCol w:w="535"/>
        <w:gridCol w:w="535"/>
        <w:gridCol w:w="535"/>
      </w:tblGrid>
      <w:tr w:rsidR="009C25A8" w:rsidTr="001D053B">
        <w:trPr>
          <w:cantSplit/>
          <w:trHeight w:val="932"/>
        </w:trPr>
        <w:tc>
          <w:tcPr>
            <w:tcW w:w="8330" w:type="dxa"/>
          </w:tcPr>
          <w:p w:rsidR="009C25A8" w:rsidRDefault="009C25A8" w:rsidP="001D053B">
            <w:r>
              <w:t>THEME</w:t>
            </w:r>
          </w:p>
          <w:p w:rsidR="009C25A8" w:rsidRDefault="009C25A8" w:rsidP="001D053B">
            <w:r>
              <w:t>KEY IDEA:</w:t>
            </w:r>
          </w:p>
        </w:tc>
        <w:tc>
          <w:tcPr>
            <w:tcW w:w="544" w:type="dxa"/>
            <w:textDirection w:val="btLr"/>
          </w:tcPr>
          <w:p w:rsidR="009C25A8" w:rsidRPr="00053731" w:rsidRDefault="009C25A8" w:rsidP="001D053B">
            <w:pPr>
              <w:ind w:left="113" w:right="113"/>
              <w:rPr>
                <w:rFonts w:ascii="Arial" w:hAnsi="Arial" w:cs="Arial"/>
                <w:b/>
                <w:sz w:val="20"/>
              </w:rPr>
            </w:pPr>
            <w:r w:rsidRPr="00053731">
              <w:rPr>
                <w:rFonts w:ascii="Arial" w:hAnsi="Arial" w:cs="Arial"/>
                <w:b/>
                <w:sz w:val="20"/>
              </w:rPr>
              <w:t>Green</w:t>
            </w:r>
          </w:p>
        </w:tc>
        <w:tc>
          <w:tcPr>
            <w:tcW w:w="544" w:type="dxa"/>
            <w:textDirection w:val="btLr"/>
          </w:tcPr>
          <w:p w:rsidR="009C25A8" w:rsidRPr="00053731" w:rsidRDefault="009C25A8" w:rsidP="001D053B">
            <w:pPr>
              <w:ind w:left="113" w:right="113"/>
              <w:rPr>
                <w:rFonts w:ascii="Arial" w:hAnsi="Arial" w:cs="Arial"/>
                <w:b/>
                <w:sz w:val="20"/>
              </w:rPr>
            </w:pPr>
            <w:r w:rsidRPr="00053731">
              <w:rPr>
                <w:rFonts w:ascii="Arial" w:hAnsi="Arial" w:cs="Arial"/>
                <w:b/>
                <w:sz w:val="20"/>
              </w:rPr>
              <w:t>Amber</w:t>
            </w:r>
          </w:p>
        </w:tc>
        <w:tc>
          <w:tcPr>
            <w:tcW w:w="544" w:type="dxa"/>
            <w:textDirection w:val="btLr"/>
          </w:tcPr>
          <w:p w:rsidR="009C25A8" w:rsidRPr="00053731" w:rsidRDefault="009C25A8" w:rsidP="001D053B">
            <w:pPr>
              <w:ind w:left="113" w:right="113"/>
              <w:rPr>
                <w:rFonts w:ascii="Arial" w:hAnsi="Arial" w:cs="Arial"/>
                <w:b/>
                <w:sz w:val="20"/>
              </w:rPr>
            </w:pPr>
            <w:r w:rsidRPr="00053731">
              <w:rPr>
                <w:rFonts w:ascii="Arial" w:hAnsi="Arial" w:cs="Arial"/>
                <w:b/>
                <w:sz w:val="20"/>
              </w:rPr>
              <w:t>Red</w:t>
            </w:r>
          </w:p>
        </w:tc>
      </w:tr>
      <w:tr w:rsidR="009C25A8" w:rsidTr="001D053B">
        <w:tc>
          <w:tcPr>
            <w:tcW w:w="8330" w:type="dxa"/>
          </w:tcPr>
          <w:p w:rsidR="009C25A8" w:rsidRPr="00053731" w:rsidRDefault="009C25A8" w:rsidP="001D053B">
            <w:pPr>
              <w:pStyle w:val="Heading1"/>
              <w:outlineLvl w:val="0"/>
              <w:rPr>
                <w:rFonts w:ascii="Arial" w:hAnsi="Arial" w:cs="Arial"/>
                <w:sz w:val="20"/>
              </w:rPr>
            </w:pPr>
            <w:r w:rsidRPr="00053731">
              <w:rPr>
                <w:rFonts w:ascii="Arial" w:hAnsi="Arial" w:cs="Arial"/>
                <w:sz w:val="20"/>
              </w:rPr>
              <w:t xml:space="preserve">My knowledge domain    </w:t>
            </w:r>
          </w:p>
          <w:p w:rsidR="009C25A8" w:rsidRPr="00053731" w:rsidRDefault="009C25A8" w:rsidP="001D053B">
            <w:pPr>
              <w:pStyle w:val="Heading1"/>
              <w:outlineLvl w:val="0"/>
              <w:rPr>
                <w:rFonts w:ascii="Arial" w:hAnsi="Arial" w:cs="Arial"/>
              </w:rPr>
            </w:pPr>
            <w:r w:rsidRPr="00053731">
              <w:rPr>
                <w:rFonts w:ascii="Arial" w:hAnsi="Arial" w:cs="Arial"/>
                <w:sz w:val="20"/>
              </w:rPr>
              <w:t>I can…</w:t>
            </w: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 xml:space="preserve">My understanding domain  </w:t>
            </w:r>
          </w:p>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I can…</w:t>
            </w: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 xml:space="preserve">My analysis domain   </w:t>
            </w:r>
          </w:p>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I can…</w:t>
            </w: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My evaluation domain</w:t>
            </w:r>
          </w:p>
          <w:p w:rsidR="009C25A8" w:rsidRPr="00053731" w:rsidRDefault="009C25A8" w:rsidP="001D053B">
            <w:pPr>
              <w:rPr>
                <w:rFonts w:ascii="Arial" w:hAnsi="Arial" w:cs="Arial"/>
                <w:sz w:val="20"/>
                <w:szCs w:val="20"/>
              </w:rPr>
            </w:pPr>
            <w:r w:rsidRPr="00053731">
              <w:rPr>
                <w:rFonts w:ascii="Arial" w:hAnsi="Arial" w:cs="Arial"/>
                <w:b/>
                <w:sz w:val="20"/>
                <w:szCs w:val="20"/>
              </w:rPr>
              <w:t>I can…</w:t>
            </w: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pStyle w:val="Heading1"/>
              <w:outlineLvl w:val="0"/>
              <w:rPr>
                <w:rFonts w:ascii="Arial" w:hAnsi="Arial" w:cs="Arial"/>
                <w:sz w:val="20"/>
                <w:szCs w:val="20"/>
              </w:rPr>
            </w:pPr>
            <w:r w:rsidRPr="00053731">
              <w:rPr>
                <w:rFonts w:ascii="Arial" w:hAnsi="Arial" w:cs="Arial"/>
                <w:sz w:val="20"/>
                <w:szCs w:val="20"/>
              </w:rPr>
              <w:t>My decision making domain</w:t>
            </w:r>
          </w:p>
          <w:p w:rsidR="009C25A8" w:rsidRPr="00053731" w:rsidRDefault="009C25A8" w:rsidP="001D053B">
            <w:pPr>
              <w:rPr>
                <w:rFonts w:ascii="Arial" w:hAnsi="Arial" w:cs="Arial"/>
                <w:sz w:val="20"/>
                <w:szCs w:val="20"/>
              </w:rPr>
            </w:pPr>
            <w:r w:rsidRPr="00053731">
              <w:rPr>
                <w:rFonts w:ascii="Arial" w:hAnsi="Arial" w:cs="Arial"/>
                <w:b/>
                <w:sz w:val="20"/>
                <w:szCs w:val="20"/>
              </w:rPr>
              <w:t>I can…</w:t>
            </w: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r w:rsidR="009C25A8" w:rsidTr="001D053B">
        <w:tc>
          <w:tcPr>
            <w:tcW w:w="8330" w:type="dxa"/>
          </w:tcPr>
          <w:p w:rsidR="009C25A8" w:rsidRPr="00053731" w:rsidRDefault="009C25A8" w:rsidP="001D053B">
            <w:pPr>
              <w:rPr>
                <w:rFonts w:ascii="Arial" w:hAnsi="Arial" w:cs="Arial"/>
                <w:sz w:val="20"/>
                <w:szCs w:val="20"/>
              </w:rPr>
            </w:pPr>
          </w:p>
        </w:tc>
        <w:tc>
          <w:tcPr>
            <w:tcW w:w="544" w:type="dxa"/>
          </w:tcPr>
          <w:p w:rsidR="009C25A8" w:rsidRDefault="009C25A8" w:rsidP="001D053B"/>
        </w:tc>
        <w:tc>
          <w:tcPr>
            <w:tcW w:w="544" w:type="dxa"/>
          </w:tcPr>
          <w:p w:rsidR="009C25A8" w:rsidRDefault="009C25A8" w:rsidP="001D053B"/>
        </w:tc>
        <w:tc>
          <w:tcPr>
            <w:tcW w:w="544" w:type="dxa"/>
          </w:tcPr>
          <w:p w:rsidR="009C25A8" w:rsidRDefault="009C25A8" w:rsidP="001D053B"/>
        </w:tc>
      </w:tr>
    </w:tbl>
    <w:p w:rsidR="009C25A8" w:rsidRDefault="009C25A8" w:rsidP="009C25A8">
      <w:pPr>
        <w:pStyle w:val="BodyText"/>
      </w:pPr>
    </w:p>
    <w:p w:rsidR="009C25A8" w:rsidRPr="009C25A8" w:rsidRDefault="009C25A8">
      <w:pPr>
        <w:rPr>
          <w:rFonts w:ascii="Arial" w:hAnsi="Arial" w:cs="Arial"/>
          <w:sz w:val="20"/>
          <w:szCs w:val="20"/>
        </w:rPr>
      </w:pPr>
      <w:r>
        <w:rPr>
          <w:rFonts w:ascii="Arial" w:hAnsi="Arial" w:cs="Arial"/>
          <w:sz w:val="20"/>
          <w:szCs w:val="20"/>
        </w:rPr>
        <w:t xml:space="preserve">In creating the </w:t>
      </w:r>
      <w:r w:rsidR="00535C9D">
        <w:rPr>
          <w:rFonts w:ascii="Arial" w:hAnsi="Arial" w:cs="Arial"/>
          <w:sz w:val="20"/>
          <w:szCs w:val="20"/>
        </w:rPr>
        <w:t xml:space="preserve">PLCs on our website, </w:t>
      </w:r>
      <w:proofErr w:type="spellStart"/>
      <w:r w:rsidR="00535C9D">
        <w:rPr>
          <w:rFonts w:ascii="Arial" w:hAnsi="Arial" w:cs="Arial"/>
          <w:sz w:val="20"/>
          <w:szCs w:val="20"/>
        </w:rPr>
        <w:t>WJEC</w:t>
      </w:r>
      <w:bookmarkStart w:id="0" w:name="_GoBack"/>
      <w:bookmarkEnd w:id="0"/>
      <w:proofErr w:type="spellEnd"/>
      <w:r>
        <w:rPr>
          <w:rFonts w:ascii="Arial" w:hAnsi="Arial" w:cs="Arial"/>
          <w:sz w:val="20"/>
          <w:szCs w:val="20"/>
        </w:rPr>
        <w:t xml:space="preserve"> does not imply that there is a correct way to approach the subject content described in the specification. Nor do our PLCs imply that our future assessments will necessarily focus on any of the statements in the PLC.</w:t>
      </w:r>
    </w:p>
    <w:sectPr w:rsidR="009C25A8" w:rsidRPr="009C2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41"/>
    <w:rsid w:val="001167F1"/>
    <w:rsid w:val="002032D7"/>
    <w:rsid w:val="00243604"/>
    <w:rsid w:val="00350D9C"/>
    <w:rsid w:val="00397041"/>
    <w:rsid w:val="003C20F4"/>
    <w:rsid w:val="00535C9D"/>
    <w:rsid w:val="009C25A8"/>
    <w:rsid w:val="00E30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04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41"/>
    <w:rPr>
      <w:b/>
    </w:rPr>
  </w:style>
  <w:style w:type="table" w:styleId="TableGrid">
    <w:name w:val="Table Grid"/>
    <w:basedOn w:val="TableNormal"/>
    <w:uiPriority w:val="59"/>
    <w:rsid w:val="0020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43604"/>
    <w:rPr>
      <w:rFonts w:ascii="Arial" w:hAnsi="Arial" w:cs="Arial"/>
      <w:sz w:val="20"/>
      <w:szCs w:val="20"/>
    </w:rPr>
  </w:style>
  <w:style w:type="character" w:customStyle="1" w:styleId="BodyTextChar">
    <w:name w:val="Body Text Char"/>
    <w:basedOn w:val="DefaultParagraphFont"/>
    <w:link w:val="BodyText"/>
    <w:uiPriority w:val="99"/>
    <w:rsid w:val="00243604"/>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04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41"/>
    <w:rPr>
      <w:b/>
    </w:rPr>
  </w:style>
  <w:style w:type="table" w:styleId="TableGrid">
    <w:name w:val="Table Grid"/>
    <w:basedOn w:val="TableNormal"/>
    <w:uiPriority w:val="59"/>
    <w:rsid w:val="0020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43604"/>
    <w:rPr>
      <w:rFonts w:ascii="Arial" w:hAnsi="Arial" w:cs="Arial"/>
      <w:sz w:val="20"/>
      <w:szCs w:val="20"/>
    </w:rPr>
  </w:style>
  <w:style w:type="character" w:customStyle="1" w:styleId="BodyTextChar">
    <w:name w:val="Body Text Char"/>
    <w:basedOn w:val="DefaultParagraphFont"/>
    <w:link w:val="BodyText"/>
    <w:uiPriority w:val="99"/>
    <w:rsid w:val="0024360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A9A4682D-2D75-4699-A15D-FB0FEC2D45D9}"/>
</file>

<file path=customXml/itemProps2.xml><?xml version="1.0" encoding="utf-8"?>
<ds:datastoreItem xmlns:ds="http://schemas.openxmlformats.org/officeDocument/2006/customXml" ds:itemID="{901107CF-DEE3-4905-B542-34BC2806D0C9}"/>
</file>

<file path=customXml/itemProps3.xml><?xml version="1.0" encoding="utf-8"?>
<ds:datastoreItem xmlns:ds="http://schemas.openxmlformats.org/officeDocument/2006/customXml" ds:itemID="{AF8B9F77-FD6E-424E-A489-9A1DCE7C09A0}"/>
</file>

<file path=customXml/itemProps4.xml><?xml version="1.0" encoding="utf-8"?>
<ds:datastoreItem xmlns:ds="http://schemas.openxmlformats.org/officeDocument/2006/customXml" ds:itemID="{5E686F12-448E-4BDC-AE59-FAB1722A7215}"/>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WJEC</cp:lastModifiedBy>
  <cp:revision>2</cp:revision>
  <dcterms:created xsi:type="dcterms:W3CDTF">2016-08-05T13:19:00Z</dcterms:created>
  <dcterms:modified xsi:type="dcterms:W3CDTF">2016-08-05T13:19:00Z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