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84C47" w14:textId="77777777" w:rsidR="00500363" w:rsidRPr="00500363" w:rsidRDefault="0003142A" w:rsidP="00500363">
      <w:pPr>
        <w:jc w:val="center"/>
        <w:rPr>
          <w:rFonts w:cs="Arial"/>
          <w:b/>
          <w:noProof/>
          <w:color w:val="000000" w:themeColor="text1"/>
          <w:sz w:val="28"/>
          <w:szCs w:val="28"/>
          <w:lang w:eastAsia="en-GB"/>
        </w:rPr>
      </w:pPr>
      <w:r w:rsidRPr="00500363">
        <w:rPr>
          <w:rFonts w:cs="Arial"/>
          <w:b/>
          <w:noProof/>
          <w:color w:val="000000" w:themeColor="text1"/>
          <w:sz w:val="28"/>
          <w:szCs w:val="28"/>
          <w:lang w:eastAsia="en-GB"/>
        </w:rPr>
        <w:t>Research Methods: Experimental Design</w:t>
      </w:r>
    </w:p>
    <w:p w14:paraId="550ED31B" w14:textId="38232DCA" w:rsidR="00E2659C" w:rsidRPr="00500363" w:rsidRDefault="00E2659C" w:rsidP="00500363">
      <w:pPr>
        <w:rPr>
          <w:rFonts w:cs="Arial"/>
          <w:b/>
          <w:noProof/>
          <w:color w:val="000000" w:themeColor="text1"/>
          <w:lang w:eastAsia="en-GB"/>
        </w:rPr>
      </w:pPr>
      <w:r w:rsidRPr="00500363">
        <w:rPr>
          <w:rFonts w:cs="Arial"/>
          <w:noProof/>
          <w:color w:val="000000" w:themeColor="text1"/>
          <w:lang w:eastAsia="en-GB"/>
        </w:rPr>
        <w:t>The learners will not be required to carry out an inferential statistics test in the assessment. However they should know the conditions necessary to carry out each test. The mnemonic below the table could also help.</w:t>
      </w:r>
    </w:p>
    <w:tbl>
      <w:tblPr>
        <w:tblStyle w:val="TableGrid"/>
        <w:tblW w:w="0" w:type="auto"/>
        <w:tblLook w:val="04A0" w:firstRow="1" w:lastRow="0" w:firstColumn="1" w:lastColumn="0" w:noHBand="0" w:noVBand="1"/>
      </w:tblPr>
      <w:tblGrid>
        <w:gridCol w:w="3542"/>
        <w:gridCol w:w="3544"/>
        <w:gridCol w:w="3544"/>
        <w:gridCol w:w="3544"/>
      </w:tblGrid>
      <w:tr w:rsidR="00BA61EE" w:rsidRPr="00500363" w14:paraId="52C24431" w14:textId="77777777" w:rsidTr="00BA61EE">
        <w:trPr>
          <w:trHeight w:val="886"/>
        </w:trPr>
        <w:tc>
          <w:tcPr>
            <w:tcW w:w="3542" w:type="dxa"/>
            <w:tcBorders>
              <w:top w:val="single" w:sz="4" w:space="0" w:color="FFFFFF" w:themeColor="background1"/>
              <w:left w:val="single" w:sz="4" w:space="0" w:color="FFFFFF" w:themeColor="background1"/>
            </w:tcBorders>
          </w:tcPr>
          <w:p w14:paraId="467AE806" w14:textId="77777777" w:rsidR="00BA61EE" w:rsidRPr="00500363" w:rsidRDefault="00BA61EE">
            <w:pPr>
              <w:rPr>
                <w:sz w:val="28"/>
                <w:szCs w:val="28"/>
              </w:rPr>
            </w:pPr>
          </w:p>
        </w:tc>
        <w:tc>
          <w:tcPr>
            <w:tcW w:w="3544" w:type="dxa"/>
            <w:shd w:val="clear" w:color="auto" w:fill="B6DDE8" w:themeFill="accent5" w:themeFillTint="66"/>
            <w:vAlign w:val="center"/>
          </w:tcPr>
          <w:p w14:paraId="38ED2E5F" w14:textId="7BC604BA" w:rsidR="00BA61EE" w:rsidRPr="00500363" w:rsidRDefault="00BA61EE" w:rsidP="00BA61EE">
            <w:pPr>
              <w:jc w:val="center"/>
              <w:rPr>
                <w:b/>
                <w:sz w:val="28"/>
                <w:szCs w:val="28"/>
              </w:rPr>
            </w:pPr>
            <w:r w:rsidRPr="00500363">
              <w:rPr>
                <w:b/>
                <w:color w:val="7030A0"/>
                <w:sz w:val="28"/>
                <w:szCs w:val="28"/>
              </w:rPr>
              <w:t>I</w:t>
            </w:r>
            <w:r w:rsidRPr="00500363">
              <w:rPr>
                <w:b/>
                <w:sz w:val="28"/>
                <w:szCs w:val="28"/>
              </w:rPr>
              <w:t xml:space="preserve">ndependent </w:t>
            </w:r>
            <w:r w:rsidR="00E2659C" w:rsidRPr="00500363">
              <w:rPr>
                <w:b/>
                <w:sz w:val="28"/>
                <w:szCs w:val="28"/>
              </w:rPr>
              <w:t xml:space="preserve">data (Independent </w:t>
            </w:r>
            <w:r w:rsidRPr="00500363">
              <w:rPr>
                <w:b/>
                <w:sz w:val="28"/>
                <w:szCs w:val="28"/>
              </w:rPr>
              <w:t>Measures Design</w:t>
            </w:r>
            <w:r w:rsidR="00E2659C" w:rsidRPr="00500363">
              <w:rPr>
                <w:b/>
                <w:sz w:val="28"/>
                <w:szCs w:val="28"/>
              </w:rPr>
              <w:t>)</w:t>
            </w:r>
          </w:p>
        </w:tc>
        <w:tc>
          <w:tcPr>
            <w:tcW w:w="3544" w:type="dxa"/>
            <w:shd w:val="clear" w:color="auto" w:fill="B6DDE8" w:themeFill="accent5" w:themeFillTint="66"/>
            <w:vAlign w:val="center"/>
          </w:tcPr>
          <w:p w14:paraId="7423F608" w14:textId="30D57BF5" w:rsidR="00BA61EE" w:rsidRPr="00500363" w:rsidRDefault="00BA61EE" w:rsidP="00E2659C">
            <w:pPr>
              <w:jc w:val="center"/>
              <w:rPr>
                <w:b/>
                <w:sz w:val="28"/>
                <w:szCs w:val="28"/>
              </w:rPr>
            </w:pPr>
            <w:r w:rsidRPr="00500363">
              <w:rPr>
                <w:b/>
                <w:color w:val="7030A0"/>
                <w:sz w:val="28"/>
                <w:szCs w:val="28"/>
              </w:rPr>
              <w:t>R</w:t>
            </w:r>
            <w:r w:rsidRPr="00500363">
              <w:rPr>
                <w:b/>
                <w:sz w:val="28"/>
                <w:szCs w:val="28"/>
              </w:rPr>
              <w:t>e</w:t>
            </w:r>
            <w:r w:rsidR="00E2659C" w:rsidRPr="00500363">
              <w:rPr>
                <w:b/>
                <w:sz w:val="28"/>
                <w:szCs w:val="28"/>
              </w:rPr>
              <w:t>lated data (Re</w:t>
            </w:r>
            <w:r w:rsidRPr="00500363">
              <w:rPr>
                <w:b/>
                <w:sz w:val="28"/>
                <w:szCs w:val="28"/>
              </w:rPr>
              <w:t xml:space="preserve">peated Measures </w:t>
            </w:r>
            <w:r w:rsidR="00E2659C" w:rsidRPr="00500363">
              <w:rPr>
                <w:b/>
                <w:sz w:val="28"/>
                <w:szCs w:val="28"/>
              </w:rPr>
              <w:t xml:space="preserve">or Matched Pairs </w:t>
            </w:r>
            <w:r w:rsidRPr="00500363">
              <w:rPr>
                <w:b/>
                <w:sz w:val="28"/>
                <w:szCs w:val="28"/>
              </w:rPr>
              <w:t>Design</w:t>
            </w:r>
            <w:r w:rsidR="00E2659C" w:rsidRPr="00500363">
              <w:rPr>
                <w:b/>
                <w:sz w:val="28"/>
                <w:szCs w:val="28"/>
              </w:rPr>
              <w:t>)</w:t>
            </w:r>
          </w:p>
        </w:tc>
        <w:tc>
          <w:tcPr>
            <w:tcW w:w="3544" w:type="dxa"/>
            <w:shd w:val="clear" w:color="auto" w:fill="B6DDE8" w:themeFill="accent5" w:themeFillTint="66"/>
            <w:vAlign w:val="center"/>
          </w:tcPr>
          <w:p w14:paraId="22A29887" w14:textId="35A26DDC" w:rsidR="00BA61EE" w:rsidRPr="00500363" w:rsidRDefault="00BA61EE" w:rsidP="00BA61EE">
            <w:pPr>
              <w:jc w:val="center"/>
              <w:rPr>
                <w:b/>
                <w:sz w:val="28"/>
                <w:szCs w:val="28"/>
              </w:rPr>
            </w:pPr>
            <w:r w:rsidRPr="00500363">
              <w:rPr>
                <w:b/>
                <w:color w:val="7030A0"/>
                <w:sz w:val="28"/>
                <w:szCs w:val="28"/>
              </w:rPr>
              <w:t>C</w:t>
            </w:r>
            <w:r w:rsidRPr="00500363">
              <w:rPr>
                <w:b/>
                <w:sz w:val="28"/>
                <w:szCs w:val="28"/>
              </w:rPr>
              <w:t>orrelation</w:t>
            </w:r>
          </w:p>
        </w:tc>
      </w:tr>
      <w:tr w:rsidR="00BA61EE" w:rsidRPr="00500363" w14:paraId="1A428168" w14:textId="77777777" w:rsidTr="0003142A">
        <w:tc>
          <w:tcPr>
            <w:tcW w:w="3542" w:type="dxa"/>
            <w:shd w:val="clear" w:color="auto" w:fill="92CDDC" w:themeFill="accent5" w:themeFillTint="99"/>
            <w:vAlign w:val="center"/>
          </w:tcPr>
          <w:p w14:paraId="01BEDAC8" w14:textId="3A72BB59" w:rsidR="00BA61EE" w:rsidRPr="00500363" w:rsidRDefault="00BA61EE" w:rsidP="00BA61EE">
            <w:pPr>
              <w:jc w:val="center"/>
              <w:rPr>
                <w:b/>
                <w:sz w:val="28"/>
                <w:szCs w:val="28"/>
              </w:rPr>
            </w:pPr>
            <w:r w:rsidRPr="00500363">
              <w:rPr>
                <w:b/>
                <w:color w:val="7030A0"/>
                <w:sz w:val="28"/>
                <w:szCs w:val="28"/>
              </w:rPr>
              <w:t>N</w:t>
            </w:r>
            <w:r w:rsidRPr="00500363">
              <w:rPr>
                <w:b/>
                <w:sz w:val="28"/>
                <w:szCs w:val="28"/>
              </w:rPr>
              <w:t>ominal Data</w:t>
            </w:r>
          </w:p>
        </w:tc>
        <w:tc>
          <w:tcPr>
            <w:tcW w:w="3544" w:type="dxa"/>
            <w:shd w:val="clear" w:color="auto" w:fill="31849B" w:themeFill="accent5" w:themeFillShade="BF"/>
            <w:vAlign w:val="center"/>
          </w:tcPr>
          <w:p w14:paraId="5CB9A113" w14:textId="77777777" w:rsidR="00BA61EE" w:rsidRPr="00500363" w:rsidRDefault="00BA61EE" w:rsidP="00BA61EE">
            <w:pPr>
              <w:jc w:val="center"/>
              <w:rPr>
                <w:b/>
                <w:sz w:val="28"/>
                <w:szCs w:val="28"/>
              </w:rPr>
            </w:pPr>
          </w:p>
          <w:p w14:paraId="58654D69" w14:textId="77777777" w:rsidR="00BA61EE" w:rsidRPr="00500363" w:rsidRDefault="00BA61EE" w:rsidP="00BA61EE">
            <w:pPr>
              <w:jc w:val="center"/>
              <w:rPr>
                <w:b/>
                <w:sz w:val="28"/>
                <w:szCs w:val="28"/>
              </w:rPr>
            </w:pPr>
            <w:r w:rsidRPr="00500363">
              <w:rPr>
                <w:b/>
                <w:color w:val="7030A0"/>
                <w:sz w:val="28"/>
                <w:szCs w:val="28"/>
              </w:rPr>
              <w:t>C</w:t>
            </w:r>
            <w:r w:rsidRPr="00500363">
              <w:rPr>
                <w:b/>
                <w:sz w:val="28"/>
                <w:szCs w:val="28"/>
              </w:rPr>
              <w:t>hi-squared test</w:t>
            </w:r>
          </w:p>
          <w:p w14:paraId="16B25DE6" w14:textId="53BBCA1A" w:rsidR="00BA61EE" w:rsidRPr="00500363" w:rsidRDefault="00BA61EE" w:rsidP="00BA61EE">
            <w:pPr>
              <w:jc w:val="center"/>
              <w:rPr>
                <w:b/>
                <w:sz w:val="28"/>
                <w:szCs w:val="28"/>
              </w:rPr>
            </w:pPr>
          </w:p>
        </w:tc>
        <w:tc>
          <w:tcPr>
            <w:tcW w:w="3544" w:type="dxa"/>
            <w:shd w:val="clear" w:color="auto" w:fill="31849B" w:themeFill="accent5" w:themeFillShade="BF"/>
            <w:vAlign w:val="center"/>
          </w:tcPr>
          <w:p w14:paraId="526D7662" w14:textId="77777777" w:rsidR="004C60A2" w:rsidRPr="00500363" w:rsidRDefault="004C60A2" w:rsidP="00BA61EE">
            <w:pPr>
              <w:jc w:val="center"/>
              <w:rPr>
                <w:b/>
                <w:color w:val="7030A0"/>
                <w:sz w:val="28"/>
                <w:szCs w:val="28"/>
              </w:rPr>
            </w:pPr>
          </w:p>
          <w:p w14:paraId="77453720" w14:textId="77777777" w:rsidR="00BA61EE" w:rsidRPr="00500363" w:rsidRDefault="00BA61EE" w:rsidP="00BA61EE">
            <w:pPr>
              <w:jc w:val="center"/>
              <w:rPr>
                <w:b/>
                <w:sz w:val="28"/>
                <w:szCs w:val="28"/>
              </w:rPr>
            </w:pPr>
            <w:r w:rsidRPr="00500363">
              <w:rPr>
                <w:b/>
                <w:color w:val="7030A0"/>
                <w:sz w:val="28"/>
                <w:szCs w:val="28"/>
              </w:rPr>
              <w:t>S</w:t>
            </w:r>
            <w:r w:rsidRPr="00500363">
              <w:rPr>
                <w:b/>
                <w:sz w:val="28"/>
                <w:szCs w:val="28"/>
              </w:rPr>
              <w:t>ign test</w:t>
            </w:r>
          </w:p>
          <w:p w14:paraId="3560D178" w14:textId="6D94F069" w:rsidR="004C60A2" w:rsidRPr="00500363" w:rsidRDefault="004C60A2" w:rsidP="00BA61EE">
            <w:pPr>
              <w:jc w:val="center"/>
              <w:rPr>
                <w:b/>
                <w:sz w:val="28"/>
                <w:szCs w:val="28"/>
              </w:rPr>
            </w:pPr>
            <w:r w:rsidRPr="00500363">
              <w:rPr>
                <w:rFonts w:cs="Arial"/>
                <w:noProof/>
                <w:color w:val="0000FF"/>
                <w:sz w:val="28"/>
                <w:szCs w:val="28"/>
                <w:lang w:eastAsia="en-GB"/>
              </w:rPr>
              <w:drawing>
                <wp:inline distT="0" distB="0" distL="0" distR="0" wp14:anchorId="21FD167D" wp14:editId="11F8EA43">
                  <wp:extent cx="952500" cy="859671"/>
                  <wp:effectExtent l="0" t="0" r="0" b="0"/>
                  <wp:docPr id="4" name="Picture 4" descr="https://encrypted-tbn1.gstatic.com/images?q=tbn:ANd9GcSI752IAlKMTywuFibHMHoWhCfmW81bPHPOm2R9umJFbmezsSkH">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SI752IAlKMTywuFibHMHoWhCfmW81bPHPOm2R9umJFbmezsSkH">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102" cy="863824"/>
                          </a:xfrm>
                          <a:prstGeom prst="rect">
                            <a:avLst/>
                          </a:prstGeom>
                          <a:noFill/>
                          <a:ln>
                            <a:noFill/>
                          </a:ln>
                        </pic:spPr>
                      </pic:pic>
                    </a:graphicData>
                  </a:graphic>
                </wp:inline>
              </w:drawing>
            </w:r>
          </w:p>
          <w:p w14:paraId="11DBC901" w14:textId="1FDBA346" w:rsidR="004C60A2" w:rsidRPr="00500363" w:rsidRDefault="004C60A2" w:rsidP="00BA61EE">
            <w:pPr>
              <w:jc w:val="center"/>
              <w:rPr>
                <w:b/>
                <w:sz w:val="28"/>
                <w:szCs w:val="28"/>
              </w:rPr>
            </w:pPr>
          </w:p>
        </w:tc>
        <w:tc>
          <w:tcPr>
            <w:tcW w:w="3544" w:type="dxa"/>
            <w:tcBorders>
              <w:right w:val="single" w:sz="4" w:space="0" w:color="FFFFFF" w:themeColor="background1"/>
            </w:tcBorders>
            <w:vAlign w:val="center"/>
          </w:tcPr>
          <w:p w14:paraId="37BAF47F" w14:textId="77777777" w:rsidR="00BA61EE" w:rsidRPr="00500363" w:rsidRDefault="00BA61EE" w:rsidP="00BA61EE">
            <w:pPr>
              <w:jc w:val="center"/>
              <w:rPr>
                <w:b/>
                <w:sz w:val="28"/>
                <w:szCs w:val="28"/>
              </w:rPr>
            </w:pPr>
          </w:p>
        </w:tc>
      </w:tr>
      <w:tr w:rsidR="00BA61EE" w:rsidRPr="00500363" w14:paraId="6C77F44A" w14:textId="77777777" w:rsidTr="00BA61EE">
        <w:tc>
          <w:tcPr>
            <w:tcW w:w="3542" w:type="dxa"/>
            <w:shd w:val="clear" w:color="auto" w:fill="92CDDC" w:themeFill="accent5" w:themeFillTint="99"/>
            <w:vAlign w:val="center"/>
          </w:tcPr>
          <w:p w14:paraId="046B4163" w14:textId="5E8A15A7" w:rsidR="00BA61EE" w:rsidRPr="00500363" w:rsidRDefault="00BA61EE" w:rsidP="00BA61EE">
            <w:pPr>
              <w:jc w:val="center"/>
              <w:rPr>
                <w:b/>
                <w:sz w:val="28"/>
                <w:szCs w:val="28"/>
              </w:rPr>
            </w:pPr>
            <w:r w:rsidRPr="00500363">
              <w:rPr>
                <w:b/>
                <w:color w:val="7030A0"/>
                <w:sz w:val="28"/>
                <w:szCs w:val="28"/>
              </w:rPr>
              <w:t>O</w:t>
            </w:r>
            <w:r w:rsidRPr="00500363">
              <w:rPr>
                <w:b/>
                <w:sz w:val="28"/>
                <w:szCs w:val="28"/>
              </w:rPr>
              <w:t>rdinal Data</w:t>
            </w:r>
          </w:p>
        </w:tc>
        <w:tc>
          <w:tcPr>
            <w:tcW w:w="3544" w:type="dxa"/>
            <w:shd w:val="clear" w:color="auto" w:fill="31849B" w:themeFill="accent5" w:themeFillShade="BF"/>
            <w:vAlign w:val="center"/>
          </w:tcPr>
          <w:p w14:paraId="4157AA7C" w14:textId="77777777" w:rsidR="00BA61EE" w:rsidRPr="00500363" w:rsidRDefault="00BA61EE" w:rsidP="00BA61EE">
            <w:pPr>
              <w:jc w:val="center"/>
              <w:rPr>
                <w:b/>
                <w:sz w:val="28"/>
                <w:szCs w:val="28"/>
              </w:rPr>
            </w:pPr>
          </w:p>
          <w:p w14:paraId="5B341BC1" w14:textId="77777777" w:rsidR="00BA61EE" w:rsidRPr="00500363" w:rsidRDefault="00BA61EE" w:rsidP="00BA61EE">
            <w:pPr>
              <w:jc w:val="center"/>
              <w:rPr>
                <w:b/>
                <w:sz w:val="28"/>
                <w:szCs w:val="28"/>
              </w:rPr>
            </w:pPr>
            <w:r w:rsidRPr="00500363">
              <w:rPr>
                <w:b/>
                <w:color w:val="7030A0"/>
                <w:sz w:val="28"/>
                <w:szCs w:val="28"/>
              </w:rPr>
              <w:t>M</w:t>
            </w:r>
            <w:r w:rsidRPr="00500363">
              <w:rPr>
                <w:b/>
                <w:sz w:val="28"/>
                <w:szCs w:val="28"/>
              </w:rPr>
              <w:t>ann Whitney U test</w:t>
            </w:r>
          </w:p>
          <w:p w14:paraId="118FC567" w14:textId="2C55425F" w:rsidR="004C60A2" w:rsidRPr="00500363" w:rsidRDefault="004C60A2" w:rsidP="00BA61EE">
            <w:pPr>
              <w:jc w:val="center"/>
              <w:rPr>
                <w:b/>
                <w:sz w:val="28"/>
                <w:szCs w:val="28"/>
              </w:rPr>
            </w:pPr>
            <w:r w:rsidRPr="00500363">
              <w:rPr>
                <w:rFonts w:cs="Arial"/>
                <w:noProof/>
                <w:color w:val="0000FF"/>
                <w:sz w:val="28"/>
                <w:szCs w:val="28"/>
                <w:lang w:eastAsia="en-GB"/>
              </w:rPr>
              <w:drawing>
                <wp:inline distT="0" distB="0" distL="0" distR="0" wp14:anchorId="3FB78AA9" wp14:editId="4EC3839F">
                  <wp:extent cx="1028700" cy="728180"/>
                  <wp:effectExtent l="0" t="0" r="0" b="0"/>
                  <wp:docPr id="5" name="Picture 5" descr="https://encrypted-tbn1.gstatic.com/images?q=tbn:ANd9GcRLYlADgkAUrAtec_fJ7QXGYIIkVRJLV2IbOD4773R5uFdiKvK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1.gstatic.com/images?q=tbn:ANd9GcRLYlADgkAUrAtec_fJ7QXGYIIkVRJLV2IbOD4773R5uFdiKvK5">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728180"/>
                          </a:xfrm>
                          <a:prstGeom prst="rect">
                            <a:avLst/>
                          </a:prstGeom>
                          <a:noFill/>
                          <a:ln>
                            <a:noFill/>
                          </a:ln>
                        </pic:spPr>
                      </pic:pic>
                    </a:graphicData>
                  </a:graphic>
                </wp:inline>
              </w:drawing>
            </w:r>
          </w:p>
          <w:p w14:paraId="60933658" w14:textId="77777777" w:rsidR="004C60A2" w:rsidRPr="00500363" w:rsidRDefault="004C60A2" w:rsidP="00BA61EE">
            <w:pPr>
              <w:jc w:val="center"/>
              <w:rPr>
                <w:b/>
                <w:sz w:val="28"/>
                <w:szCs w:val="28"/>
              </w:rPr>
            </w:pPr>
          </w:p>
          <w:p w14:paraId="607D1A9C" w14:textId="664539EF" w:rsidR="00BA61EE" w:rsidRPr="00500363" w:rsidRDefault="00BA61EE" w:rsidP="00BA61EE">
            <w:pPr>
              <w:jc w:val="center"/>
              <w:rPr>
                <w:b/>
                <w:sz w:val="28"/>
                <w:szCs w:val="28"/>
              </w:rPr>
            </w:pPr>
          </w:p>
        </w:tc>
        <w:tc>
          <w:tcPr>
            <w:tcW w:w="3544" w:type="dxa"/>
            <w:shd w:val="clear" w:color="auto" w:fill="31849B" w:themeFill="accent5" w:themeFillShade="BF"/>
            <w:vAlign w:val="center"/>
          </w:tcPr>
          <w:p w14:paraId="21B814D6" w14:textId="4D850727" w:rsidR="00BA61EE" w:rsidRPr="00500363" w:rsidRDefault="00BA61EE" w:rsidP="00BA61EE">
            <w:pPr>
              <w:jc w:val="center"/>
              <w:rPr>
                <w:b/>
                <w:sz w:val="28"/>
                <w:szCs w:val="28"/>
              </w:rPr>
            </w:pPr>
            <w:r w:rsidRPr="00500363">
              <w:rPr>
                <w:b/>
                <w:color w:val="7030A0"/>
                <w:sz w:val="28"/>
                <w:szCs w:val="28"/>
              </w:rPr>
              <w:t>W</w:t>
            </w:r>
            <w:r w:rsidRPr="00500363">
              <w:rPr>
                <w:b/>
                <w:sz w:val="28"/>
                <w:szCs w:val="28"/>
              </w:rPr>
              <w:t>ilcoxon</w:t>
            </w:r>
          </w:p>
        </w:tc>
        <w:tc>
          <w:tcPr>
            <w:tcW w:w="3544" w:type="dxa"/>
            <w:shd w:val="clear" w:color="auto" w:fill="31849B" w:themeFill="accent5" w:themeFillShade="BF"/>
            <w:vAlign w:val="center"/>
          </w:tcPr>
          <w:p w14:paraId="6C725ED4" w14:textId="77777777" w:rsidR="00E2659C" w:rsidRPr="00500363" w:rsidRDefault="00E2659C" w:rsidP="00BA61EE">
            <w:pPr>
              <w:jc w:val="center"/>
              <w:rPr>
                <w:b/>
                <w:color w:val="7030A0"/>
                <w:sz w:val="28"/>
                <w:szCs w:val="28"/>
              </w:rPr>
            </w:pPr>
          </w:p>
          <w:p w14:paraId="2B9A98BA" w14:textId="77777777" w:rsidR="00BA61EE" w:rsidRPr="00500363" w:rsidRDefault="00BA61EE" w:rsidP="00BA61EE">
            <w:pPr>
              <w:jc w:val="center"/>
              <w:rPr>
                <w:b/>
                <w:sz w:val="28"/>
                <w:szCs w:val="28"/>
              </w:rPr>
            </w:pPr>
            <w:r w:rsidRPr="00500363">
              <w:rPr>
                <w:b/>
                <w:color w:val="7030A0"/>
                <w:sz w:val="28"/>
                <w:szCs w:val="28"/>
              </w:rPr>
              <w:t>S</w:t>
            </w:r>
            <w:r w:rsidRPr="00500363">
              <w:rPr>
                <w:b/>
                <w:sz w:val="28"/>
                <w:szCs w:val="28"/>
              </w:rPr>
              <w:t>pearmans Rho</w:t>
            </w:r>
          </w:p>
          <w:p w14:paraId="5BA48B56" w14:textId="77777777" w:rsidR="00E2659C" w:rsidRPr="00500363" w:rsidRDefault="00E2659C" w:rsidP="00BA61EE">
            <w:pPr>
              <w:jc w:val="center"/>
              <w:rPr>
                <w:b/>
                <w:sz w:val="28"/>
                <w:szCs w:val="28"/>
              </w:rPr>
            </w:pPr>
            <w:r w:rsidRPr="00500363">
              <w:rPr>
                <w:rFonts w:ascii="Helvetica Neue" w:hAnsi="Helvetica Neue"/>
                <w:noProof/>
                <w:color w:val="4CB7FF"/>
                <w:sz w:val="28"/>
                <w:szCs w:val="28"/>
                <w:lang w:eastAsia="en-GB"/>
              </w:rPr>
              <w:drawing>
                <wp:inline distT="0" distB="0" distL="0" distR="0" wp14:anchorId="65BFD237" wp14:editId="1A59B754">
                  <wp:extent cx="1533272" cy="1019175"/>
                  <wp:effectExtent l="0" t="0" r="0" b="0"/>
                  <wp:docPr id="3" name="Picture 3" descr="Smiling Bayaka man with hunting spear">
                    <a:hlinkClick xmlns:a="http://schemas.openxmlformats.org/drawingml/2006/main" r:id="rId15" tgtFrame="&quot;_self&quot;" tooltip="&quot;Smiling Bayaka man with hunting spe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ling Bayaka man with hunting spear">
                            <a:hlinkClick r:id="rId15" tgtFrame="&quot;_self&quot;" tooltip="&quot;Smiling Bayaka man with hunting spea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3272" cy="1019175"/>
                          </a:xfrm>
                          <a:prstGeom prst="rect">
                            <a:avLst/>
                          </a:prstGeom>
                          <a:noFill/>
                          <a:ln>
                            <a:noFill/>
                          </a:ln>
                        </pic:spPr>
                      </pic:pic>
                    </a:graphicData>
                  </a:graphic>
                </wp:inline>
              </w:drawing>
            </w:r>
          </w:p>
          <w:p w14:paraId="2E040D1E" w14:textId="52825136" w:rsidR="00E2659C" w:rsidRPr="00500363" w:rsidRDefault="00E2659C" w:rsidP="00BA61EE">
            <w:pPr>
              <w:jc w:val="center"/>
              <w:rPr>
                <w:b/>
                <w:sz w:val="28"/>
                <w:szCs w:val="28"/>
              </w:rPr>
            </w:pPr>
          </w:p>
        </w:tc>
      </w:tr>
    </w:tbl>
    <w:p w14:paraId="00FBA900" w14:textId="77777777" w:rsidR="00BA61EE" w:rsidRDefault="00BA61EE"/>
    <w:p w14:paraId="07DADFD5" w14:textId="28C71D49" w:rsidR="0003142A" w:rsidRPr="00500363" w:rsidRDefault="0003142A" w:rsidP="00500363">
      <w:pPr>
        <w:jc w:val="center"/>
        <w:rPr>
          <w:b/>
          <w:sz w:val="36"/>
          <w:szCs w:val="36"/>
        </w:rPr>
      </w:pPr>
      <w:r w:rsidRPr="00500363">
        <w:rPr>
          <w:b/>
          <w:color w:val="7030A0"/>
          <w:sz w:val="36"/>
          <w:szCs w:val="36"/>
        </w:rPr>
        <w:t>I</w:t>
      </w:r>
      <w:r w:rsidRPr="00500363">
        <w:rPr>
          <w:b/>
          <w:sz w:val="36"/>
          <w:szCs w:val="36"/>
        </w:rPr>
        <w:t xml:space="preserve"> </w:t>
      </w:r>
      <w:r w:rsidRPr="00500363">
        <w:rPr>
          <w:b/>
          <w:color w:val="7030A0"/>
          <w:sz w:val="36"/>
          <w:szCs w:val="36"/>
        </w:rPr>
        <w:t>R</w:t>
      </w:r>
      <w:r w:rsidRPr="00500363">
        <w:rPr>
          <w:b/>
          <w:sz w:val="36"/>
          <w:szCs w:val="36"/>
        </w:rPr>
        <w:t xml:space="preserve">eally </w:t>
      </w:r>
      <w:r w:rsidRPr="00500363">
        <w:rPr>
          <w:b/>
          <w:color w:val="7030A0"/>
          <w:sz w:val="36"/>
          <w:szCs w:val="36"/>
        </w:rPr>
        <w:t>C</w:t>
      </w:r>
      <w:r w:rsidRPr="00500363">
        <w:rPr>
          <w:b/>
          <w:sz w:val="36"/>
          <w:szCs w:val="36"/>
        </w:rPr>
        <w:t xml:space="preserve">ould </w:t>
      </w:r>
      <w:r w:rsidRPr="00500363">
        <w:rPr>
          <w:b/>
          <w:color w:val="7030A0"/>
          <w:sz w:val="36"/>
          <w:szCs w:val="36"/>
        </w:rPr>
        <w:t>N</w:t>
      </w:r>
      <w:r w:rsidRPr="00500363">
        <w:rPr>
          <w:b/>
          <w:sz w:val="36"/>
          <w:szCs w:val="36"/>
        </w:rPr>
        <w:t xml:space="preserve">ot </w:t>
      </w:r>
      <w:r w:rsidRPr="00500363">
        <w:rPr>
          <w:b/>
          <w:color w:val="7030A0"/>
          <w:sz w:val="36"/>
          <w:szCs w:val="36"/>
        </w:rPr>
        <w:t>C</w:t>
      </w:r>
      <w:r w:rsidRPr="00500363">
        <w:rPr>
          <w:b/>
          <w:sz w:val="36"/>
          <w:szCs w:val="36"/>
        </w:rPr>
        <w:t xml:space="preserve">alculate </w:t>
      </w:r>
      <w:r w:rsidRPr="00500363">
        <w:rPr>
          <w:b/>
          <w:color w:val="7030A0"/>
          <w:sz w:val="36"/>
          <w:szCs w:val="36"/>
        </w:rPr>
        <w:t>S</w:t>
      </w:r>
      <w:r w:rsidRPr="00500363">
        <w:rPr>
          <w:b/>
          <w:sz w:val="36"/>
          <w:szCs w:val="36"/>
        </w:rPr>
        <w:t xml:space="preserve">ums </w:t>
      </w:r>
      <w:r w:rsidRPr="00500363">
        <w:rPr>
          <w:b/>
          <w:color w:val="7030A0"/>
          <w:sz w:val="36"/>
          <w:szCs w:val="36"/>
        </w:rPr>
        <w:t>O</w:t>
      </w:r>
      <w:r w:rsidRPr="00500363">
        <w:rPr>
          <w:b/>
          <w:sz w:val="36"/>
          <w:szCs w:val="36"/>
        </w:rPr>
        <w:t xml:space="preserve">n </w:t>
      </w:r>
      <w:r w:rsidRPr="00500363">
        <w:rPr>
          <w:b/>
          <w:color w:val="7030A0"/>
          <w:sz w:val="36"/>
          <w:szCs w:val="36"/>
        </w:rPr>
        <w:t>M</w:t>
      </w:r>
      <w:r w:rsidRPr="00500363">
        <w:rPr>
          <w:b/>
          <w:sz w:val="36"/>
          <w:szCs w:val="36"/>
        </w:rPr>
        <w:t xml:space="preserve">onday </w:t>
      </w:r>
      <w:r w:rsidRPr="00500363">
        <w:rPr>
          <w:b/>
          <w:color w:val="7030A0"/>
          <w:sz w:val="36"/>
          <w:szCs w:val="36"/>
        </w:rPr>
        <w:t>W</w:t>
      </w:r>
      <w:r w:rsidRPr="00500363">
        <w:rPr>
          <w:b/>
          <w:sz w:val="36"/>
          <w:szCs w:val="36"/>
        </w:rPr>
        <w:t xml:space="preserve">ithout </w:t>
      </w:r>
      <w:r w:rsidRPr="00500363">
        <w:rPr>
          <w:b/>
          <w:color w:val="7030A0"/>
          <w:sz w:val="36"/>
          <w:szCs w:val="36"/>
        </w:rPr>
        <w:t>S</w:t>
      </w:r>
      <w:r w:rsidRPr="00500363">
        <w:rPr>
          <w:b/>
          <w:sz w:val="36"/>
          <w:szCs w:val="36"/>
        </w:rPr>
        <w:t>miling</w:t>
      </w:r>
    </w:p>
    <w:p w14:paraId="1A0734AC" w14:textId="44151D3F" w:rsidR="00B27882" w:rsidRPr="00500363" w:rsidRDefault="00B27882" w:rsidP="00B27882">
      <w:pPr>
        <w:jc w:val="center"/>
        <w:rPr>
          <w:b/>
          <w:sz w:val="28"/>
          <w:szCs w:val="28"/>
        </w:rPr>
      </w:pPr>
      <w:r w:rsidRPr="00500363">
        <w:rPr>
          <w:b/>
          <w:sz w:val="28"/>
          <w:szCs w:val="28"/>
        </w:rPr>
        <w:lastRenderedPageBreak/>
        <w:t>Observed and Critical values</w:t>
      </w:r>
    </w:p>
    <w:tbl>
      <w:tblPr>
        <w:tblStyle w:val="TableGrid"/>
        <w:tblpPr w:leftFromText="180" w:rightFromText="180" w:horzAnchor="margin" w:tblpY="1275"/>
        <w:tblW w:w="0" w:type="auto"/>
        <w:tblLook w:val="04A0" w:firstRow="1" w:lastRow="0" w:firstColumn="1" w:lastColumn="0" w:noHBand="0" w:noVBand="1"/>
      </w:tblPr>
      <w:tblGrid>
        <w:gridCol w:w="3369"/>
        <w:gridCol w:w="10805"/>
      </w:tblGrid>
      <w:tr w:rsidR="00B27882" w14:paraId="79887685" w14:textId="77777777" w:rsidTr="003F0931">
        <w:tc>
          <w:tcPr>
            <w:tcW w:w="3369" w:type="dxa"/>
          </w:tcPr>
          <w:p w14:paraId="2C82C5FC" w14:textId="095CB8CE" w:rsidR="00B27882" w:rsidRPr="00500363" w:rsidRDefault="00B27882" w:rsidP="003F0931">
            <w:pPr>
              <w:jc w:val="center"/>
              <w:rPr>
                <w:b/>
                <w:sz w:val="28"/>
                <w:szCs w:val="28"/>
              </w:rPr>
            </w:pPr>
            <w:r w:rsidRPr="00500363">
              <w:rPr>
                <w:b/>
                <w:sz w:val="28"/>
                <w:szCs w:val="28"/>
              </w:rPr>
              <w:t>Inferential statistics test</w:t>
            </w:r>
          </w:p>
        </w:tc>
        <w:tc>
          <w:tcPr>
            <w:tcW w:w="10805" w:type="dxa"/>
          </w:tcPr>
          <w:p w14:paraId="2FF23282" w14:textId="452A63DE" w:rsidR="00B27882" w:rsidRPr="00500363" w:rsidRDefault="00B27882" w:rsidP="003F0931">
            <w:pPr>
              <w:jc w:val="center"/>
              <w:rPr>
                <w:b/>
                <w:sz w:val="28"/>
                <w:szCs w:val="28"/>
              </w:rPr>
            </w:pPr>
            <w:r w:rsidRPr="00500363">
              <w:rPr>
                <w:b/>
                <w:sz w:val="28"/>
                <w:szCs w:val="28"/>
              </w:rPr>
              <w:t>Rules for significance</w:t>
            </w:r>
          </w:p>
        </w:tc>
      </w:tr>
      <w:tr w:rsidR="00B27882" w14:paraId="682447D1" w14:textId="77777777" w:rsidTr="003F0931">
        <w:tc>
          <w:tcPr>
            <w:tcW w:w="3369" w:type="dxa"/>
          </w:tcPr>
          <w:p w14:paraId="0337CF98" w14:textId="06461BDC" w:rsidR="00B27882" w:rsidRPr="00500363" w:rsidRDefault="00B27882" w:rsidP="003F0931">
            <w:pPr>
              <w:rPr>
                <w:b/>
                <w:sz w:val="28"/>
                <w:szCs w:val="28"/>
              </w:rPr>
            </w:pPr>
            <w:r w:rsidRPr="00500363">
              <w:rPr>
                <w:b/>
                <w:sz w:val="28"/>
                <w:szCs w:val="28"/>
              </w:rPr>
              <w:t>Spearman's Rank</w:t>
            </w:r>
          </w:p>
        </w:tc>
        <w:tc>
          <w:tcPr>
            <w:tcW w:w="10805" w:type="dxa"/>
          </w:tcPr>
          <w:p w14:paraId="0F23B6B0" w14:textId="4BB8A71D" w:rsidR="00B27882" w:rsidRPr="00500363" w:rsidRDefault="00B27882" w:rsidP="003F0931">
            <w:pPr>
              <w:rPr>
                <w:sz w:val="28"/>
                <w:szCs w:val="28"/>
              </w:rPr>
            </w:pPr>
            <w:r w:rsidRPr="00500363">
              <w:rPr>
                <w:sz w:val="28"/>
                <w:szCs w:val="28"/>
              </w:rPr>
              <w:t xml:space="preserve">Observed value of </w:t>
            </w:r>
            <w:r w:rsidRPr="00500363">
              <w:rPr>
                <w:i/>
                <w:sz w:val="28"/>
                <w:szCs w:val="28"/>
              </w:rPr>
              <w:t>rho</w:t>
            </w:r>
            <w:r w:rsidRPr="00500363">
              <w:rPr>
                <w:sz w:val="28"/>
                <w:szCs w:val="28"/>
              </w:rPr>
              <w:t xml:space="preserve"> must be EQUAL TO or </w:t>
            </w:r>
            <w:r w:rsidRPr="00500363">
              <w:rPr>
                <w:color w:val="0070C0"/>
                <w:sz w:val="28"/>
                <w:szCs w:val="28"/>
              </w:rPr>
              <w:t>GREATER</w:t>
            </w:r>
            <w:r w:rsidRPr="00500363">
              <w:rPr>
                <w:sz w:val="28"/>
                <w:szCs w:val="28"/>
              </w:rPr>
              <w:t xml:space="preserve"> THAN the critical value for significance to be shown.</w:t>
            </w:r>
          </w:p>
        </w:tc>
      </w:tr>
      <w:tr w:rsidR="00B27882" w14:paraId="706DABBB" w14:textId="77777777" w:rsidTr="003F0931">
        <w:tc>
          <w:tcPr>
            <w:tcW w:w="3369" w:type="dxa"/>
          </w:tcPr>
          <w:p w14:paraId="52E41183" w14:textId="05EFDCC7" w:rsidR="00B27882" w:rsidRPr="00500363" w:rsidRDefault="00B27882" w:rsidP="003F0931">
            <w:pPr>
              <w:rPr>
                <w:b/>
                <w:sz w:val="28"/>
                <w:szCs w:val="28"/>
              </w:rPr>
            </w:pPr>
            <w:r w:rsidRPr="00500363">
              <w:rPr>
                <w:b/>
                <w:sz w:val="28"/>
                <w:szCs w:val="28"/>
              </w:rPr>
              <w:t>Chi-Squared</w:t>
            </w:r>
          </w:p>
        </w:tc>
        <w:tc>
          <w:tcPr>
            <w:tcW w:w="10805" w:type="dxa"/>
          </w:tcPr>
          <w:p w14:paraId="1280C0B5" w14:textId="3F18A154" w:rsidR="00B27882" w:rsidRPr="00500363" w:rsidRDefault="00B27882" w:rsidP="003F0931">
            <w:pPr>
              <w:rPr>
                <w:sz w:val="28"/>
                <w:szCs w:val="28"/>
              </w:rPr>
            </w:pPr>
            <w:r w:rsidRPr="00500363">
              <w:rPr>
                <w:sz w:val="28"/>
                <w:szCs w:val="28"/>
              </w:rPr>
              <w:t xml:space="preserve">Observed value of </w:t>
            </w:r>
            <w:r w:rsidRPr="00500363">
              <w:rPr>
                <w:i/>
                <w:sz w:val="28"/>
                <w:szCs w:val="28"/>
              </w:rPr>
              <w:t>X</w:t>
            </w:r>
            <w:r w:rsidRPr="00500363">
              <w:rPr>
                <w:rFonts w:cs="Arial"/>
                <w:i/>
                <w:sz w:val="28"/>
                <w:szCs w:val="28"/>
              </w:rPr>
              <w:t>²</w:t>
            </w:r>
            <w:r w:rsidRPr="00500363">
              <w:rPr>
                <w:sz w:val="28"/>
                <w:szCs w:val="28"/>
              </w:rPr>
              <w:t xml:space="preserve"> must be EQUAL TO or </w:t>
            </w:r>
            <w:r w:rsidRPr="00500363">
              <w:rPr>
                <w:color w:val="0070C0"/>
                <w:sz w:val="28"/>
                <w:szCs w:val="28"/>
              </w:rPr>
              <w:t>GREATER</w:t>
            </w:r>
            <w:r w:rsidRPr="00500363">
              <w:rPr>
                <w:sz w:val="28"/>
                <w:szCs w:val="28"/>
              </w:rPr>
              <w:t xml:space="preserve"> THAN the critical value for significance to be shown.</w:t>
            </w:r>
          </w:p>
        </w:tc>
      </w:tr>
      <w:tr w:rsidR="00B27882" w14:paraId="777585ED" w14:textId="77777777" w:rsidTr="003F0931">
        <w:tc>
          <w:tcPr>
            <w:tcW w:w="3369" w:type="dxa"/>
          </w:tcPr>
          <w:p w14:paraId="3A6205D1" w14:textId="000F4096" w:rsidR="00B27882" w:rsidRPr="00500363" w:rsidRDefault="009F1558" w:rsidP="003F0931">
            <w:pPr>
              <w:rPr>
                <w:b/>
                <w:sz w:val="28"/>
                <w:szCs w:val="28"/>
              </w:rPr>
            </w:pPr>
            <w:r w:rsidRPr="00500363">
              <w:rPr>
                <w:b/>
                <w:sz w:val="28"/>
                <w:szCs w:val="28"/>
              </w:rPr>
              <w:t>Sign Test</w:t>
            </w:r>
          </w:p>
        </w:tc>
        <w:tc>
          <w:tcPr>
            <w:tcW w:w="10805" w:type="dxa"/>
          </w:tcPr>
          <w:p w14:paraId="5D85F785" w14:textId="4C721176" w:rsidR="00B27882" w:rsidRPr="00500363" w:rsidRDefault="009F1558" w:rsidP="003F0931">
            <w:pPr>
              <w:rPr>
                <w:sz w:val="28"/>
                <w:szCs w:val="28"/>
              </w:rPr>
            </w:pPr>
            <w:r w:rsidRPr="00500363">
              <w:rPr>
                <w:sz w:val="28"/>
                <w:szCs w:val="28"/>
              </w:rPr>
              <w:t xml:space="preserve">Observed value of </w:t>
            </w:r>
            <w:r w:rsidRPr="00500363">
              <w:rPr>
                <w:i/>
                <w:sz w:val="28"/>
                <w:szCs w:val="28"/>
              </w:rPr>
              <w:t>S</w:t>
            </w:r>
            <w:r w:rsidRPr="00500363">
              <w:rPr>
                <w:sz w:val="28"/>
                <w:szCs w:val="28"/>
              </w:rPr>
              <w:t xml:space="preserve"> must be EQUAL TO or </w:t>
            </w:r>
            <w:r w:rsidRPr="00500363">
              <w:rPr>
                <w:color w:val="7030A0"/>
                <w:sz w:val="28"/>
                <w:szCs w:val="28"/>
              </w:rPr>
              <w:t>LESS</w:t>
            </w:r>
            <w:r w:rsidRPr="00500363">
              <w:rPr>
                <w:sz w:val="28"/>
                <w:szCs w:val="28"/>
              </w:rPr>
              <w:t xml:space="preserve"> THAN the critical value for significance to be shown.</w:t>
            </w:r>
          </w:p>
        </w:tc>
      </w:tr>
      <w:tr w:rsidR="00B27882" w14:paraId="6DF282D4" w14:textId="77777777" w:rsidTr="003F0931">
        <w:tc>
          <w:tcPr>
            <w:tcW w:w="3369" w:type="dxa"/>
          </w:tcPr>
          <w:p w14:paraId="729FC26A" w14:textId="4F14C01F" w:rsidR="00B27882" w:rsidRPr="00500363" w:rsidRDefault="009F1558" w:rsidP="003F0931">
            <w:pPr>
              <w:rPr>
                <w:b/>
                <w:sz w:val="28"/>
                <w:szCs w:val="28"/>
              </w:rPr>
            </w:pPr>
            <w:r w:rsidRPr="00500363">
              <w:rPr>
                <w:b/>
                <w:sz w:val="28"/>
                <w:szCs w:val="28"/>
              </w:rPr>
              <w:t>Wilcoxon</w:t>
            </w:r>
          </w:p>
        </w:tc>
        <w:tc>
          <w:tcPr>
            <w:tcW w:w="10805" w:type="dxa"/>
          </w:tcPr>
          <w:p w14:paraId="75F25D4E" w14:textId="0EABDB4A" w:rsidR="00B27882" w:rsidRPr="00500363" w:rsidRDefault="009F1558" w:rsidP="003F0931">
            <w:pPr>
              <w:rPr>
                <w:sz w:val="28"/>
                <w:szCs w:val="28"/>
              </w:rPr>
            </w:pPr>
            <w:r w:rsidRPr="00500363">
              <w:rPr>
                <w:sz w:val="28"/>
                <w:szCs w:val="28"/>
              </w:rPr>
              <w:t xml:space="preserve">Observed value of </w:t>
            </w:r>
            <w:r w:rsidRPr="00500363">
              <w:rPr>
                <w:i/>
                <w:sz w:val="28"/>
                <w:szCs w:val="28"/>
              </w:rPr>
              <w:t>T</w:t>
            </w:r>
            <w:r w:rsidRPr="00500363">
              <w:rPr>
                <w:sz w:val="28"/>
                <w:szCs w:val="28"/>
              </w:rPr>
              <w:t xml:space="preserve"> must be EQUAL TO or </w:t>
            </w:r>
            <w:r w:rsidRPr="00500363">
              <w:rPr>
                <w:color w:val="7030A0"/>
                <w:sz w:val="28"/>
                <w:szCs w:val="28"/>
              </w:rPr>
              <w:t xml:space="preserve">LESS </w:t>
            </w:r>
            <w:r w:rsidRPr="00500363">
              <w:rPr>
                <w:sz w:val="28"/>
                <w:szCs w:val="28"/>
              </w:rPr>
              <w:t>THAN the critical value for significance to be shown.</w:t>
            </w:r>
          </w:p>
        </w:tc>
      </w:tr>
      <w:tr w:rsidR="00B27882" w14:paraId="16DB8E34" w14:textId="77777777" w:rsidTr="003F0931">
        <w:tc>
          <w:tcPr>
            <w:tcW w:w="3369" w:type="dxa"/>
          </w:tcPr>
          <w:p w14:paraId="0B91E4D9" w14:textId="720865DE" w:rsidR="00B27882" w:rsidRPr="00500363" w:rsidRDefault="009F1558" w:rsidP="003F0931">
            <w:pPr>
              <w:rPr>
                <w:b/>
                <w:sz w:val="28"/>
                <w:szCs w:val="28"/>
              </w:rPr>
            </w:pPr>
            <w:r w:rsidRPr="00500363">
              <w:rPr>
                <w:b/>
                <w:sz w:val="28"/>
                <w:szCs w:val="28"/>
              </w:rPr>
              <w:t>Mann-Whitney</w:t>
            </w:r>
          </w:p>
        </w:tc>
        <w:tc>
          <w:tcPr>
            <w:tcW w:w="10805" w:type="dxa"/>
          </w:tcPr>
          <w:p w14:paraId="7705069C" w14:textId="0379751A" w:rsidR="00B27882" w:rsidRPr="00500363" w:rsidRDefault="009F1558" w:rsidP="003F0931">
            <w:pPr>
              <w:rPr>
                <w:sz w:val="28"/>
                <w:szCs w:val="28"/>
              </w:rPr>
            </w:pPr>
            <w:r w:rsidRPr="00500363">
              <w:rPr>
                <w:sz w:val="28"/>
                <w:szCs w:val="28"/>
              </w:rPr>
              <w:t xml:space="preserve">Observed value of </w:t>
            </w:r>
            <w:r w:rsidRPr="00500363">
              <w:rPr>
                <w:i/>
                <w:sz w:val="28"/>
                <w:szCs w:val="28"/>
              </w:rPr>
              <w:t>U</w:t>
            </w:r>
            <w:r w:rsidRPr="00500363">
              <w:rPr>
                <w:sz w:val="28"/>
                <w:szCs w:val="28"/>
              </w:rPr>
              <w:t xml:space="preserve"> must be EQUAL TO or </w:t>
            </w:r>
            <w:r w:rsidRPr="00500363">
              <w:rPr>
                <w:color w:val="7030A0"/>
                <w:sz w:val="28"/>
                <w:szCs w:val="28"/>
              </w:rPr>
              <w:t xml:space="preserve">LESS </w:t>
            </w:r>
            <w:r w:rsidRPr="00500363">
              <w:rPr>
                <w:sz w:val="28"/>
                <w:szCs w:val="28"/>
              </w:rPr>
              <w:t>THAN the critical value for significance to be shown.</w:t>
            </w:r>
          </w:p>
        </w:tc>
      </w:tr>
    </w:tbl>
    <w:p w14:paraId="5B3C4013" w14:textId="77777777" w:rsidR="00B27882" w:rsidRDefault="00B27882" w:rsidP="00B27882">
      <w:pPr>
        <w:rPr>
          <w:b/>
          <w:sz w:val="36"/>
        </w:rPr>
      </w:pPr>
    </w:p>
    <w:p w14:paraId="05024B73" w14:textId="77777777" w:rsidR="00B27882" w:rsidRPr="0003142A" w:rsidRDefault="00B27882" w:rsidP="00B27882">
      <w:pPr>
        <w:jc w:val="center"/>
        <w:rPr>
          <w:b/>
          <w:sz w:val="36"/>
        </w:rPr>
      </w:pPr>
      <w:bookmarkStart w:id="0" w:name="_GoBack"/>
      <w:bookmarkEnd w:id="0"/>
    </w:p>
    <w:sectPr w:rsidR="00B27882" w:rsidRPr="0003142A" w:rsidSect="00745C81">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1D832" w14:textId="77777777" w:rsidR="00500363" w:rsidRDefault="00500363" w:rsidP="00500363">
      <w:pPr>
        <w:spacing w:after="0" w:line="240" w:lineRule="auto"/>
      </w:pPr>
      <w:r>
        <w:separator/>
      </w:r>
    </w:p>
  </w:endnote>
  <w:endnote w:type="continuationSeparator" w:id="0">
    <w:p w14:paraId="7C1D7B6F" w14:textId="77777777" w:rsidR="00500363" w:rsidRDefault="00500363" w:rsidP="0050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35B9" w14:textId="77777777" w:rsidR="00500363" w:rsidRDefault="00500363" w:rsidP="00500363">
      <w:pPr>
        <w:spacing w:after="0" w:line="240" w:lineRule="auto"/>
      </w:pPr>
      <w:r>
        <w:separator/>
      </w:r>
    </w:p>
  </w:footnote>
  <w:footnote w:type="continuationSeparator" w:id="0">
    <w:p w14:paraId="1C7AFB0C" w14:textId="77777777" w:rsidR="00500363" w:rsidRDefault="00500363" w:rsidP="00500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C8C9" w14:textId="6BCB196B" w:rsidR="00500363" w:rsidRDefault="00500363">
    <w:pPr>
      <w:pStyle w:val="Header"/>
    </w:pPr>
    <w:r>
      <w:rPr>
        <w:noProof/>
        <w:lang w:eastAsia="en-GB"/>
      </w:rPr>
      <w:drawing>
        <wp:inline distT="0" distB="0" distL="0" distR="0" wp14:anchorId="5A835D4B" wp14:editId="52E64B43">
          <wp:extent cx="701040" cy="701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r>
      <w:t xml:space="preserve">                                                                                                                                                                                        </w:t>
    </w:r>
    <w:r>
      <w:rPr>
        <w:noProof/>
        <w:lang w:eastAsia="en-GB"/>
      </w:rPr>
      <w:drawing>
        <wp:inline distT="0" distB="0" distL="0" distR="0" wp14:anchorId="2FFF28C4" wp14:editId="6ACBAE9C">
          <wp:extent cx="954256" cy="49023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793" cy="4910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2F"/>
    <w:rsid w:val="00007AF1"/>
    <w:rsid w:val="00012111"/>
    <w:rsid w:val="000228FE"/>
    <w:rsid w:val="0003142A"/>
    <w:rsid w:val="00045D7C"/>
    <w:rsid w:val="00052AC1"/>
    <w:rsid w:val="0006205F"/>
    <w:rsid w:val="00073B4A"/>
    <w:rsid w:val="0007434D"/>
    <w:rsid w:val="00075CCD"/>
    <w:rsid w:val="00076AF7"/>
    <w:rsid w:val="0007716E"/>
    <w:rsid w:val="000778B8"/>
    <w:rsid w:val="0008160E"/>
    <w:rsid w:val="00083694"/>
    <w:rsid w:val="0008447A"/>
    <w:rsid w:val="00087148"/>
    <w:rsid w:val="000A08EF"/>
    <w:rsid w:val="000B1DB5"/>
    <w:rsid w:val="000B4145"/>
    <w:rsid w:val="000C283A"/>
    <w:rsid w:val="000D21B8"/>
    <w:rsid w:val="000F0052"/>
    <w:rsid w:val="000F035D"/>
    <w:rsid w:val="001077D1"/>
    <w:rsid w:val="0011280C"/>
    <w:rsid w:val="001147CE"/>
    <w:rsid w:val="00114F9E"/>
    <w:rsid w:val="001174F0"/>
    <w:rsid w:val="00117C98"/>
    <w:rsid w:val="0012142F"/>
    <w:rsid w:val="001227FD"/>
    <w:rsid w:val="00127E3E"/>
    <w:rsid w:val="0013432B"/>
    <w:rsid w:val="001429DF"/>
    <w:rsid w:val="00152677"/>
    <w:rsid w:val="00154A09"/>
    <w:rsid w:val="00165337"/>
    <w:rsid w:val="00170099"/>
    <w:rsid w:val="001731EE"/>
    <w:rsid w:val="001759DC"/>
    <w:rsid w:val="001814B0"/>
    <w:rsid w:val="00184A6F"/>
    <w:rsid w:val="0019248A"/>
    <w:rsid w:val="001A10FC"/>
    <w:rsid w:val="001B068C"/>
    <w:rsid w:val="001B38A9"/>
    <w:rsid w:val="001B7EF3"/>
    <w:rsid w:val="001C184F"/>
    <w:rsid w:val="001E533D"/>
    <w:rsid w:val="001F044E"/>
    <w:rsid w:val="001F12A9"/>
    <w:rsid w:val="0020113C"/>
    <w:rsid w:val="00222681"/>
    <w:rsid w:val="00223040"/>
    <w:rsid w:val="00224BF9"/>
    <w:rsid w:val="0023032A"/>
    <w:rsid w:val="00254079"/>
    <w:rsid w:val="00254A05"/>
    <w:rsid w:val="00264281"/>
    <w:rsid w:val="00264F17"/>
    <w:rsid w:val="00275124"/>
    <w:rsid w:val="00280A91"/>
    <w:rsid w:val="00290279"/>
    <w:rsid w:val="002A6A68"/>
    <w:rsid w:val="002B432A"/>
    <w:rsid w:val="002B6408"/>
    <w:rsid w:val="002B7351"/>
    <w:rsid w:val="002C0AB6"/>
    <w:rsid w:val="002C1084"/>
    <w:rsid w:val="002C244F"/>
    <w:rsid w:val="002C73C9"/>
    <w:rsid w:val="002E1C59"/>
    <w:rsid w:val="002E3CEA"/>
    <w:rsid w:val="0030794D"/>
    <w:rsid w:val="00314D2A"/>
    <w:rsid w:val="00315EFE"/>
    <w:rsid w:val="0032462F"/>
    <w:rsid w:val="00344EC4"/>
    <w:rsid w:val="00347D54"/>
    <w:rsid w:val="00357A5B"/>
    <w:rsid w:val="00367E2D"/>
    <w:rsid w:val="0037460A"/>
    <w:rsid w:val="003819AE"/>
    <w:rsid w:val="00392E67"/>
    <w:rsid w:val="00394842"/>
    <w:rsid w:val="00395F11"/>
    <w:rsid w:val="00396074"/>
    <w:rsid w:val="00396EC7"/>
    <w:rsid w:val="003A14D5"/>
    <w:rsid w:val="003B5212"/>
    <w:rsid w:val="003C2304"/>
    <w:rsid w:val="003C4DD7"/>
    <w:rsid w:val="003C5684"/>
    <w:rsid w:val="003C5DB8"/>
    <w:rsid w:val="003C762F"/>
    <w:rsid w:val="003D22B4"/>
    <w:rsid w:val="003F0931"/>
    <w:rsid w:val="003F12B6"/>
    <w:rsid w:val="003F3318"/>
    <w:rsid w:val="003F7DED"/>
    <w:rsid w:val="00423ADA"/>
    <w:rsid w:val="00436C32"/>
    <w:rsid w:val="00445E39"/>
    <w:rsid w:val="0045060E"/>
    <w:rsid w:val="00452654"/>
    <w:rsid w:val="004656A4"/>
    <w:rsid w:val="004700FA"/>
    <w:rsid w:val="00485170"/>
    <w:rsid w:val="00495E8F"/>
    <w:rsid w:val="004A091C"/>
    <w:rsid w:val="004A10CF"/>
    <w:rsid w:val="004A7038"/>
    <w:rsid w:val="004B06ED"/>
    <w:rsid w:val="004C0F40"/>
    <w:rsid w:val="004C250D"/>
    <w:rsid w:val="004C26C7"/>
    <w:rsid w:val="004C58F4"/>
    <w:rsid w:val="004C60A2"/>
    <w:rsid w:val="004D2EEC"/>
    <w:rsid w:val="004D3C2E"/>
    <w:rsid w:val="004D5D56"/>
    <w:rsid w:val="004E5441"/>
    <w:rsid w:val="004E570E"/>
    <w:rsid w:val="00500363"/>
    <w:rsid w:val="00510BD1"/>
    <w:rsid w:val="005257CC"/>
    <w:rsid w:val="00532136"/>
    <w:rsid w:val="00535B05"/>
    <w:rsid w:val="00560736"/>
    <w:rsid w:val="00567701"/>
    <w:rsid w:val="00587FD5"/>
    <w:rsid w:val="00594D04"/>
    <w:rsid w:val="00595231"/>
    <w:rsid w:val="00596F51"/>
    <w:rsid w:val="00597AF6"/>
    <w:rsid w:val="005A391D"/>
    <w:rsid w:val="005A44FE"/>
    <w:rsid w:val="005A5042"/>
    <w:rsid w:val="005A7CA3"/>
    <w:rsid w:val="005B59CA"/>
    <w:rsid w:val="005D0816"/>
    <w:rsid w:val="005D0DB5"/>
    <w:rsid w:val="005D2359"/>
    <w:rsid w:val="005D491A"/>
    <w:rsid w:val="005E0CDF"/>
    <w:rsid w:val="005E2A9C"/>
    <w:rsid w:val="005E4C7B"/>
    <w:rsid w:val="005E6471"/>
    <w:rsid w:val="005F3836"/>
    <w:rsid w:val="006002A4"/>
    <w:rsid w:val="00615003"/>
    <w:rsid w:val="006158FE"/>
    <w:rsid w:val="0061681B"/>
    <w:rsid w:val="0062334B"/>
    <w:rsid w:val="00625778"/>
    <w:rsid w:val="00626BE9"/>
    <w:rsid w:val="00631AD3"/>
    <w:rsid w:val="00632651"/>
    <w:rsid w:val="00642F28"/>
    <w:rsid w:val="00646978"/>
    <w:rsid w:val="00647527"/>
    <w:rsid w:val="0066003B"/>
    <w:rsid w:val="00666DDE"/>
    <w:rsid w:val="00670881"/>
    <w:rsid w:val="00671D5F"/>
    <w:rsid w:val="006767ED"/>
    <w:rsid w:val="006814EA"/>
    <w:rsid w:val="00684359"/>
    <w:rsid w:val="00684CEA"/>
    <w:rsid w:val="00693114"/>
    <w:rsid w:val="006B2610"/>
    <w:rsid w:val="006B4EC6"/>
    <w:rsid w:val="006C5ED9"/>
    <w:rsid w:val="006E1F9E"/>
    <w:rsid w:val="006F28DD"/>
    <w:rsid w:val="006F3479"/>
    <w:rsid w:val="006F6813"/>
    <w:rsid w:val="00712BF1"/>
    <w:rsid w:val="00713093"/>
    <w:rsid w:val="00715396"/>
    <w:rsid w:val="00720450"/>
    <w:rsid w:val="007227DC"/>
    <w:rsid w:val="00722DDF"/>
    <w:rsid w:val="00730E22"/>
    <w:rsid w:val="007313C1"/>
    <w:rsid w:val="0073420F"/>
    <w:rsid w:val="00744874"/>
    <w:rsid w:val="00745C81"/>
    <w:rsid w:val="007504E4"/>
    <w:rsid w:val="00757892"/>
    <w:rsid w:val="00765F46"/>
    <w:rsid w:val="0077028E"/>
    <w:rsid w:val="0077386C"/>
    <w:rsid w:val="00774861"/>
    <w:rsid w:val="00775AA1"/>
    <w:rsid w:val="00776A8C"/>
    <w:rsid w:val="00786FA4"/>
    <w:rsid w:val="00794606"/>
    <w:rsid w:val="00796CCD"/>
    <w:rsid w:val="00797AF9"/>
    <w:rsid w:val="00797BA2"/>
    <w:rsid w:val="007A3518"/>
    <w:rsid w:val="007B7839"/>
    <w:rsid w:val="007B7942"/>
    <w:rsid w:val="007B7BEC"/>
    <w:rsid w:val="007D13EF"/>
    <w:rsid w:val="007D40D8"/>
    <w:rsid w:val="007D6797"/>
    <w:rsid w:val="007E37F8"/>
    <w:rsid w:val="0080617B"/>
    <w:rsid w:val="0081210E"/>
    <w:rsid w:val="00812B25"/>
    <w:rsid w:val="008168CB"/>
    <w:rsid w:val="008236AA"/>
    <w:rsid w:val="00831655"/>
    <w:rsid w:val="00842E5D"/>
    <w:rsid w:val="00857824"/>
    <w:rsid w:val="00864DAE"/>
    <w:rsid w:val="008660B1"/>
    <w:rsid w:val="00870BD3"/>
    <w:rsid w:val="008714E0"/>
    <w:rsid w:val="00875C28"/>
    <w:rsid w:val="00875CDC"/>
    <w:rsid w:val="008803F4"/>
    <w:rsid w:val="00884D56"/>
    <w:rsid w:val="008878E4"/>
    <w:rsid w:val="00895F02"/>
    <w:rsid w:val="00897EE8"/>
    <w:rsid w:val="008A6B88"/>
    <w:rsid w:val="008B4C7B"/>
    <w:rsid w:val="008B7AF1"/>
    <w:rsid w:val="008C279F"/>
    <w:rsid w:val="008D2B2C"/>
    <w:rsid w:val="008D7D26"/>
    <w:rsid w:val="008E3B59"/>
    <w:rsid w:val="008E3FCF"/>
    <w:rsid w:val="008E591A"/>
    <w:rsid w:val="008E7933"/>
    <w:rsid w:val="008F7F29"/>
    <w:rsid w:val="009035D2"/>
    <w:rsid w:val="00907A25"/>
    <w:rsid w:val="00916C8C"/>
    <w:rsid w:val="0092335B"/>
    <w:rsid w:val="00941B62"/>
    <w:rsid w:val="009427B8"/>
    <w:rsid w:val="009440F9"/>
    <w:rsid w:val="0094482C"/>
    <w:rsid w:val="009513E4"/>
    <w:rsid w:val="009609E3"/>
    <w:rsid w:val="00962659"/>
    <w:rsid w:val="00964143"/>
    <w:rsid w:val="00966A2F"/>
    <w:rsid w:val="00971827"/>
    <w:rsid w:val="00995F4E"/>
    <w:rsid w:val="009A4D08"/>
    <w:rsid w:val="009A774C"/>
    <w:rsid w:val="009B05D4"/>
    <w:rsid w:val="009B3330"/>
    <w:rsid w:val="009B336C"/>
    <w:rsid w:val="009C58DA"/>
    <w:rsid w:val="009C5DE9"/>
    <w:rsid w:val="009E54CF"/>
    <w:rsid w:val="009E7CDC"/>
    <w:rsid w:val="009F1558"/>
    <w:rsid w:val="009F6D53"/>
    <w:rsid w:val="00A109D3"/>
    <w:rsid w:val="00A165F5"/>
    <w:rsid w:val="00A17E53"/>
    <w:rsid w:val="00A206E4"/>
    <w:rsid w:val="00A300D1"/>
    <w:rsid w:val="00A3135E"/>
    <w:rsid w:val="00A42FD3"/>
    <w:rsid w:val="00A508EB"/>
    <w:rsid w:val="00A51B66"/>
    <w:rsid w:val="00A57879"/>
    <w:rsid w:val="00A60046"/>
    <w:rsid w:val="00A727B1"/>
    <w:rsid w:val="00A805E4"/>
    <w:rsid w:val="00A851FA"/>
    <w:rsid w:val="00A85AB1"/>
    <w:rsid w:val="00A90E39"/>
    <w:rsid w:val="00A96296"/>
    <w:rsid w:val="00A973CD"/>
    <w:rsid w:val="00AA7FD7"/>
    <w:rsid w:val="00AB1255"/>
    <w:rsid w:val="00AB1771"/>
    <w:rsid w:val="00AC7513"/>
    <w:rsid w:val="00AE193F"/>
    <w:rsid w:val="00AE595C"/>
    <w:rsid w:val="00AE7648"/>
    <w:rsid w:val="00AF6DC0"/>
    <w:rsid w:val="00B04E2E"/>
    <w:rsid w:val="00B2456B"/>
    <w:rsid w:val="00B27882"/>
    <w:rsid w:val="00B30480"/>
    <w:rsid w:val="00B31F60"/>
    <w:rsid w:val="00B32CF9"/>
    <w:rsid w:val="00B37E85"/>
    <w:rsid w:val="00B407F3"/>
    <w:rsid w:val="00B41297"/>
    <w:rsid w:val="00B41F88"/>
    <w:rsid w:val="00B45CA2"/>
    <w:rsid w:val="00B51ADD"/>
    <w:rsid w:val="00B53FAB"/>
    <w:rsid w:val="00B57426"/>
    <w:rsid w:val="00B67496"/>
    <w:rsid w:val="00B83893"/>
    <w:rsid w:val="00B9513D"/>
    <w:rsid w:val="00B97DA3"/>
    <w:rsid w:val="00BA61EE"/>
    <w:rsid w:val="00BD3E51"/>
    <w:rsid w:val="00BD5A4C"/>
    <w:rsid w:val="00BE06A2"/>
    <w:rsid w:val="00BF0327"/>
    <w:rsid w:val="00C0302D"/>
    <w:rsid w:val="00C15303"/>
    <w:rsid w:val="00C22327"/>
    <w:rsid w:val="00C22E23"/>
    <w:rsid w:val="00C24B80"/>
    <w:rsid w:val="00C27740"/>
    <w:rsid w:val="00C45B3B"/>
    <w:rsid w:val="00C5235E"/>
    <w:rsid w:val="00C61E09"/>
    <w:rsid w:val="00C638D4"/>
    <w:rsid w:val="00C63D08"/>
    <w:rsid w:val="00C71981"/>
    <w:rsid w:val="00C77991"/>
    <w:rsid w:val="00C8549F"/>
    <w:rsid w:val="00C934C3"/>
    <w:rsid w:val="00CB3C9F"/>
    <w:rsid w:val="00CB43AF"/>
    <w:rsid w:val="00CC32A4"/>
    <w:rsid w:val="00CC5437"/>
    <w:rsid w:val="00CD218C"/>
    <w:rsid w:val="00CD423B"/>
    <w:rsid w:val="00CD4650"/>
    <w:rsid w:val="00CD4CBB"/>
    <w:rsid w:val="00CD7AB1"/>
    <w:rsid w:val="00CD7F47"/>
    <w:rsid w:val="00CE2045"/>
    <w:rsid w:val="00CE46EB"/>
    <w:rsid w:val="00CE7CDE"/>
    <w:rsid w:val="00CF2B31"/>
    <w:rsid w:val="00D0077B"/>
    <w:rsid w:val="00D008E2"/>
    <w:rsid w:val="00D02AF9"/>
    <w:rsid w:val="00D02F10"/>
    <w:rsid w:val="00D34C00"/>
    <w:rsid w:val="00D40011"/>
    <w:rsid w:val="00D44B4F"/>
    <w:rsid w:val="00D47984"/>
    <w:rsid w:val="00D55376"/>
    <w:rsid w:val="00D55E2D"/>
    <w:rsid w:val="00D721B5"/>
    <w:rsid w:val="00D722F1"/>
    <w:rsid w:val="00D844F9"/>
    <w:rsid w:val="00D87145"/>
    <w:rsid w:val="00D953CB"/>
    <w:rsid w:val="00DA452F"/>
    <w:rsid w:val="00DB0CE1"/>
    <w:rsid w:val="00DB1225"/>
    <w:rsid w:val="00DC6857"/>
    <w:rsid w:val="00DE2FC1"/>
    <w:rsid w:val="00DE311F"/>
    <w:rsid w:val="00E10345"/>
    <w:rsid w:val="00E155BE"/>
    <w:rsid w:val="00E23C80"/>
    <w:rsid w:val="00E2659C"/>
    <w:rsid w:val="00E3127B"/>
    <w:rsid w:val="00E321A3"/>
    <w:rsid w:val="00E3415A"/>
    <w:rsid w:val="00E35D06"/>
    <w:rsid w:val="00E42F6F"/>
    <w:rsid w:val="00E6678B"/>
    <w:rsid w:val="00E7692F"/>
    <w:rsid w:val="00E83130"/>
    <w:rsid w:val="00E94A94"/>
    <w:rsid w:val="00EA10C9"/>
    <w:rsid w:val="00EA7819"/>
    <w:rsid w:val="00EB2FC2"/>
    <w:rsid w:val="00EB3BDF"/>
    <w:rsid w:val="00EC7ABB"/>
    <w:rsid w:val="00ED002B"/>
    <w:rsid w:val="00ED5B64"/>
    <w:rsid w:val="00ED7578"/>
    <w:rsid w:val="00ED7AC8"/>
    <w:rsid w:val="00EE0644"/>
    <w:rsid w:val="00F00CFC"/>
    <w:rsid w:val="00F17054"/>
    <w:rsid w:val="00F176C7"/>
    <w:rsid w:val="00F2549E"/>
    <w:rsid w:val="00F279A4"/>
    <w:rsid w:val="00F30174"/>
    <w:rsid w:val="00F30C10"/>
    <w:rsid w:val="00F31681"/>
    <w:rsid w:val="00F35B89"/>
    <w:rsid w:val="00F4307C"/>
    <w:rsid w:val="00F50493"/>
    <w:rsid w:val="00F53E87"/>
    <w:rsid w:val="00F61A8B"/>
    <w:rsid w:val="00F87FE9"/>
    <w:rsid w:val="00F9011A"/>
    <w:rsid w:val="00F95AD2"/>
    <w:rsid w:val="00FA1325"/>
    <w:rsid w:val="00FB17AA"/>
    <w:rsid w:val="00FC598A"/>
    <w:rsid w:val="00FE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23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C81"/>
    <w:rPr>
      <w:rFonts w:ascii="Tahoma" w:hAnsi="Tahoma" w:cs="Tahoma"/>
      <w:sz w:val="16"/>
      <w:szCs w:val="16"/>
    </w:rPr>
  </w:style>
  <w:style w:type="table" w:styleId="TableGrid">
    <w:name w:val="Table Grid"/>
    <w:basedOn w:val="TableNormal"/>
    <w:uiPriority w:val="59"/>
    <w:rsid w:val="00BA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363"/>
  </w:style>
  <w:style w:type="paragraph" w:styleId="Footer">
    <w:name w:val="footer"/>
    <w:basedOn w:val="Normal"/>
    <w:link w:val="FooterChar"/>
    <w:uiPriority w:val="99"/>
    <w:unhideWhenUsed/>
    <w:rsid w:val="00500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C81"/>
    <w:rPr>
      <w:rFonts w:ascii="Tahoma" w:hAnsi="Tahoma" w:cs="Tahoma"/>
      <w:sz w:val="16"/>
      <w:szCs w:val="16"/>
    </w:rPr>
  </w:style>
  <w:style w:type="table" w:styleId="TableGrid">
    <w:name w:val="Table Grid"/>
    <w:basedOn w:val="TableNormal"/>
    <w:uiPriority w:val="59"/>
    <w:rsid w:val="00BA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363"/>
  </w:style>
  <w:style w:type="paragraph" w:styleId="Footer">
    <w:name w:val="footer"/>
    <w:basedOn w:val="Normal"/>
    <w:link w:val="FooterChar"/>
    <w:uiPriority w:val="99"/>
    <w:unhideWhenUsed/>
    <w:rsid w:val="00500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uk/imgres?imgurl=http://i.dailymail.co.uk/i/pix/2012/02/12/article-2100018-11B0A5FF000005DC-391_964x681.jpg&amp;imgrefurl=http://www.dailymail.co.uk/news/article-2100426/Whitney-Houston-cause-death-Star-died-drugs-NOT-drowning.html&amp;docid=EOZERHf_M-MRvM&amp;tbnid=Dhu9ykwWNxfJ0M:&amp;w=964&amp;h=681&amp;ei=WL5AVeKsKtbWatWEgZAC&amp;ved=0CAIQxiAwAA&amp;iact=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ogle.co.uk/imgres?imgurl=http://www.maranausd.org/images/pages/N7365//Math_2.png&amp;imgrefurl=http://www.zwallpix.com/math-test-clipart.html&amp;docid=89EJ9XyZhqMBHM&amp;tbnid=4w4RR2kpwhhYeM:&amp;w=2000&amp;h=1805&amp;ei=2b1AVe-QJdXvatC-gPAC&amp;ved=0CAIQxiAwAA&amp;iact=c" TargetMode="External"/><Relationship Id="rId5" Type="http://schemas.openxmlformats.org/officeDocument/2006/relationships/styles" Target="styles.xml"/><Relationship Id="rId15" Type="http://schemas.openxmlformats.org/officeDocument/2006/relationships/hyperlink" Target="http://www.gettyimages.co.uk/detail/photo/smiling-bayaka-man-with-hunting-spear-high-res-stock-photography/1739772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618ED93E-E1DA-4EA3-91C0-0E5DD6FC51CC}">
  <ds:schemaRefs>
    <ds:schemaRef ds:uri="http://schemas.microsoft.com/sharepoint/v3/contenttype/forms"/>
  </ds:schemaRefs>
</ds:datastoreItem>
</file>

<file path=customXml/itemProps2.xml><?xml version="1.0" encoding="utf-8"?>
<ds:datastoreItem xmlns:ds="http://schemas.openxmlformats.org/officeDocument/2006/customXml" ds:itemID="{B5E05551-7AE1-4B80-944D-D07A6B39CCEA}">
  <ds:schemaRefs>
    <ds:schemaRef ds:uri="Microsoft.SharePoint.Taxonomy.ContentTypeSync"/>
  </ds:schemaRefs>
</ds:datastoreItem>
</file>

<file path=customXml/itemProps3.xml><?xml version="1.0" encoding="utf-8"?>
<ds:datastoreItem xmlns:ds="http://schemas.openxmlformats.org/officeDocument/2006/customXml" ds:itemID="{545E51CE-E2F7-4612-B092-377F3AA76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67C19-5A67-4D03-9172-D7A910561EAF}">
  <ds:schemaRefs>
    <ds:schemaRef ds:uri="http://purl.org/dc/dcmitype/"/>
    <ds:schemaRef ds:uri="http://schemas.microsoft.com/office/2006/documentManagement/types"/>
    <ds:schemaRef ds:uri="http://schemas.openxmlformats.org/package/2006/metadata/core-properties"/>
    <ds:schemaRef ds:uri="2f2f9355-f80e-4d7b-937a-0c27cfa03643"/>
    <ds:schemaRef ds:uri="http://purl.org/dc/elements/1.1/"/>
    <ds:schemaRef ds:uri="http://schemas.microsoft.com/office/infopath/2007/PartnerControls"/>
    <ds:schemaRef ds:uri="http://schemas.microsoft.com/sharepoint/v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2016-07-15T14:45:00Z</dcterms:created>
  <dcterms:modified xsi:type="dcterms:W3CDTF">2016-07-15T14:45:00Z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